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63e39b981d4166" /></Relationships>
</file>

<file path=word/document.xml><?xml version="1.0" encoding="utf-8"?>
<w:document xmlns:w="http://schemas.openxmlformats.org/wordprocessingml/2006/main">
  <w:body>
    <w:p>
      <w:r>
        <w:t>S-1686.1</w:t>
      </w:r>
    </w:p>
    <w:p>
      <w:pPr>
        <w:jc w:val="center"/>
      </w:pPr>
      <w:r>
        <w:t>_______________________________________________</w:t>
      </w:r>
    </w:p>
    <w:p/>
    <w:p>
      <w:pPr>
        <w:jc w:val="center"/>
      </w:pPr>
      <w:r>
        <w:rPr>
          <w:b/>
        </w:rPr>
        <w:t>SUBSTITUTE SENATE BILL 5839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Darneille, O'Ban, and Kohl-Welles; by request of Department of Corrections)</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corrections to processes for persons sentenced for offenses committed prior to reaching eighteen years of age; amending RCW 9.94A.501, 9.94A.533, 9.94A.728, 9.94A.729, 10.95.030, 9.94A.730, 10.95.035, and 9.94A.704;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w:t>
      </w:r>
      <w:r>
        <w:rPr>
          <w:u w:val="single"/>
        </w:rPr>
        <w:t xml:space="preserve">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u w:val="single"/>
        </w:rPr>
        <w:t xml:space="preserve">(6)</w:t>
      </w:r>
      <w:r>
        <w:rPr/>
        <w:t xml:space="preserve">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2010 c 224 s 6 are each amended to read as follows:</w:t>
      </w:r>
    </w:p>
    <w:p>
      <w:pPr>
        <w:spacing w:before="0" w:after="0" w:line="408" w:lineRule="exact"/>
        <w:ind w:left="0" w:right="0" w:firstLine="576"/>
        <w:jc w:val="left"/>
      </w:pPr>
      <w:r>
        <w:rPr/>
        <w:t xml:space="preserve">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(1) An offender may earn early release time as authorized by RCW 9.94A.729;</w:t>
      </w:r>
    </w:p>
    <w:p>
      <w:pPr>
        <w:spacing w:before="0" w:after="0" w:line="408" w:lineRule="exact"/>
        <w:ind w:left="0" w:right="0" w:firstLine="576"/>
        <w:jc w:val="left"/>
      </w:pPr>
      <w:r>
        <w:rPr/>
        <w:t xml:space="preserve">(2)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(3)(a) The secretary may authorize an extraordinary medical placement for an offender when all of the following conditions exist:</w:t>
      </w:r>
    </w:p>
    <w:p>
      <w:pPr>
        <w:spacing w:before="0" w:after="0" w:line="408" w:lineRule="exact"/>
        <w:ind w:left="0" w:right="0" w:firstLine="576"/>
        <w:jc w:val="left"/>
      </w:pPr>
      <w:r>
        <w:rPr/>
        <w:t xml:space="preserve">(i) The offender has a medical condition that is serious and is expected to require costly care or treatment;</w:t>
      </w:r>
    </w:p>
    <w:p>
      <w:pPr>
        <w:spacing w:before="0" w:after="0" w:line="408" w:lineRule="exact"/>
        <w:ind w:left="0" w:right="0" w:firstLine="576"/>
        <w:jc w:val="left"/>
      </w:pPr>
      <w:r>
        <w:rPr/>
        <w:t xml:space="preserve">(ii)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(iii) It is expected that granting the extraordinary medical placement will result in a cost savings to the state.</w:t>
      </w:r>
    </w:p>
    <w:p>
      <w:pPr>
        <w:spacing w:before="0" w:after="0" w:line="408" w:lineRule="exact"/>
        <w:ind w:left="0" w:right="0" w:firstLine="576"/>
        <w:jc w:val="left"/>
      </w:pPr>
      <w:r>
        <w:rPr/>
        <w:t xml:space="preserve">(b)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(c)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(d) The secretary may revoke an extraordinary medical placement under this subsection at any time.</w:t>
      </w:r>
    </w:p>
    <w:p>
      <w:pPr>
        <w:spacing w:before="0" w:after="0" w:line="408" w:lineRule="exact"/>
        <w:ind w:left="0" w:right="0" w:firstLine="576"/>
        <w:jc w:val="left"/>
      </w:pPr>
      <w:r>
        <w:rPr/>
        <w:t xml:space="preserve">(e) Persistent offenders are not eligible for extraordinary medical placement;</w:t>
      </w:r>
    </w:p>
    <w:p>
      <w:pPr>
        <w:spacing w:before="0" w:after="0" w:line="408" w:lineRule="exact"/>
        <w:ind w:left="0" w:right="0" w:firstLine="576"/>
        <w:jc w:val="left"/>
      </w:pPr>
      <w:r>
        <w:rPr/>
        <w:t xml:space="preserve">(4)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(5) No more than the final six months of the offender's term of confinement may be served in partial confinement designed to aid the offender in finding work and reestablishing himself or herself in the community or no more than the final twelve months of the offender's term of confinement may be served in partial confinement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(6) The governor may pardon any offender;</w:t>
      </w:r>
    </w:p>
    <w:p>
      <w:pPr>
        <w:spacing w:before="0" w:after="0" w:line="408" w:lineRule="exact"/>
        <w:ind w:left="0" w:right="0" w:firstLine="576"/>
        <w:jc w:val="left"/>
      </w:pPr>
      <w:r>
        <w:rPr/>
        <w:t xml:space="preserve">(7) The department may release an offender from confinement any time within ten days before a release date calculated under this section; </w:t>
      </w:r>
    </w:p>
    <w:p>
      <w:pPr>
        <w:spacing w:before="0" w:after="0" w:line="408" w:lineRule="exact"/>
        <w:ind w:left="0" w:right="0" w:firstLine="576"/>
        <w:jc w:val="left"/>
      </w:pPr>
      <w:r>
        <w:rPr/>
        <w:t xml:space="preserve">(8) An offender may leave a correctional facility prior to completion of his or her sentence if the sentence has been reduced as provided in RCW 9.94A.870; </w:t>
      </w:r>
      <w:r>
        <w:t>((</w:t>
      </w:r>
      <w:r>
        <w:rPr>
          <w:strike/>
        </w:rPr>
        <w:t xml:space="preserve">and</w:t>
      </w:r>
      <w:r>
        <w:t>))</w:t>
      </w:r>
    </w:p>
    <w:p>
      <w:pPr>
        <w:spacing w:before="0" w:after="0" w:line="408" w:lineRule="exact"/>
        <w:ind w:left="0" w:right="0" w:firstLine="576"/>
        <w:jc w:val="left"/>
      </w:pPr>
      <w:r>
        <w:rPr/>
        <w:t xml:space="preserve">(9)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w:t>
      </w:r>
      <w:r>
        <w:rPr>
          <w:u w:val="single"/>
        </w:rPr>
        <w:t xml:space="preserve">; and</w:t>
      </w:r>
    </w:p>
    <w:p>
      <w:pPr>
        <w:spacing w:before="0" w:after="0" w:line="408" w:lineRule="exact"/>
        <w:ind w:left="0" w:right="0" w:firstLine="576"/>
        <w:jc w:val="left"/>
      </w:pPr>
      <w:r>
        <w:rPr>
          <w:u w:val="single"/>
        </w:rPr>
        <w:t xml:space="preserve">(10) Any person convicted of one or more crimes committed prior to the person's eighteenth birthday may be released from confinement pursuant to RCW 9.94A.730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2014 c 130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w:t>
      </w:r>
      <w:r>
        <w:rPr>
          <w:u w:val="single"/>
        </w:rPr>
        <w:t xml:space="preserve">the offender may not receive any earned early release time during the minimum term of confinement imposed by the court; for any remaining portion of the sentence served by the offender,</w:t>
      </w:r>
      <w:r>
        <w:rPr/>
        <w:t xml:space="preserve">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9.94A.728(5);</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2014 c 130 s 9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9.94A.728(3).</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w:t>
      </w:r>
      <w:r>
        <w:t>((</w:t>
      </w:r>
      <w:r>
        <w:rPr>
          <w:strike/>
        </w:rPr>
        <w:t xml:space="preserve">developed</w:t>
      </w:r>
      <w:r>
        <w:t>))</w:t>
      </w:r>
      <w:r>
        <w:rPr/>
        <w:t xml:space="preserve"> </w:t>
      </w:r>
      <w:r>
        <w:rPr>
          <w:u w:val="single"/>
        </w:rPr>
        <w:t xml:space="preserve">provided</w:t>
      </w:r>
      <w:r>
        <w:rPr/>
        <w:t xml:space="preserve">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w:t>
      </w:r>
      <w:r>
        <w:t>((</w:t>
      </w:r>
      <w:r>
        <w:rPr>
          <w:strike/>
        </w:rPr>
        <w:t xml:space="preserve">, department,</w:t>
      </w:r>
      <w:r>
        <w:t>))</w:t>
      </w:r>
      <w:r>
        <w:rPr/>
        <w:t xml:space="preserve"> or board</w:t>
      </w:r>
      <w:r>
        <w:t>((</w:t>
      </w:r>
      <w:r>
        <w:rPr>
          <w:strike/>
        </w:rPr>
        <w:t xml:space="preserve">,</w:t>
      </w:r>
      <w:r>
        <w:t>))</w:t>
      </w:r>
      <w:r>
        <w:rPr/>
        <w:t xml:space="preserve">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u w:val="single"/>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If the board finds that the offender has committed a violation, the board shall set a new minimum term of incarceration not to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2014 c 130 s 10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eighteenth birthday may petition the indeterminate sentence review board for early release after serving no less than twenty years of total confinement, provided the person has not been convicted for any crime committed subsequent to the person's eighteenth birthday, the person has not committed a </w:t>
      </w:r>
      <w:r>
        <w:t>((</w:t>
      </w:r>
      <w:r>
        <w:rPr>
          <w:strike/>
        </w:rPr>
        <w:t xml:space="preserve">major violation</w:t>
      </w:r>
      <w:r>
        <w:t>))</w:t>
      </w:r>
      <w:r>
        <w:rPr/>
        <w:t xml:space="preserve"> </w:t>
      </w:r>
      <w:r>
        <w:rPr>
          <w:u w:val="single"/>
        </w:rPr>
        <w:t xml:space="preserve">disqualifying serious infraction as defined by the department</w:t>
      </w:r>
      <w:r>
        <w:rPr/>
        <w:t xml:space="preserve"> in the twelve months prior to filing the petition for early release, and the current sentence was not imposed under RCW 10.95.030 or 9.94A.507.</w:t>
      </w:r>
    </w:p>
    <w:p>
      <w:pPr>
        <w:spacing w:before="0" w:after="0" w:line="408" w:lineRule="exact"/>
        <w:ind w:left="0" w:right="0" w:firstLine="576"/>
        <w:jc w:val="left"/>
      </w:pPr>
      <w:r>
        <w:rPr/>
        <w:t xml:space="preserve">(2) </w:t>
      </w:r>
      <w:r>
        <w:t>((</w:t>
      </w:r>
      <w:r>
        <w:rPr>
          <w:strike/>
        </w:rPr>
        <w:t xml:space="preserve">When an</w:t>
      </w:r>
      <w:r>
        <w:t>))</w:t>
      </w:r>
      <w:r>
        <w:rPr/>
        <w:t xml:space="preserve"> </w:t>
      </w:r>
      <w:r>
        <w:rPr>
          <w:u w:val="single"/>
        </w:rPr>
        <w:t xml:space="preserve">No later than five years prior to the date the</w:t>
      </w:r>
      <w:r>
        <w:rPr/>
        <w:t xml:space="preserve"> offender </w:t>
      </w:r>
      <w:r>
        <w:t>((</w:t>
      </w:r>
      <w:r>
        <w:rPr>
          <w:strike/>
        </w:rPr>
        <w:t xml:space="preserve">who</w:t>
      </w:r>
      <w:r>
        <w:t>))</w:t>
      </w:r>
      <w:r>
        <w:rPr/>
        <w:t xml:space="preserve"> will be eligible to petition </w:t>
      </w:r>
      <w:r>
        <w:t>((</w:t>
      </w:r>
      <w:r>
        <w:rPr>
          <w:strike/>
        </w:rPr>
        <w:t xml:space="preserve">under this section has served fifteen years</w:t>
      </w:r>
      <w:r>
        <w:t>))</w:t>
      </w:r>
      <w:r>
        <w:rPr/>
        <w:t xml:space="preserve"> </w:t>
      </w:r>
      <w:r>
        <w:rPr>
          <w:u w:val="single"/>
        </w:rPr>
        <w:t xml:space="preserve">for release</w:t>
      </w:r>
      <w:r>
        <w:rPr/>
        <w:t xml:space="preserv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one hundred eighty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w:t>
      </w:r>
      <w:r>
        <w:t>((</w:t>
      </w:r>
      <w:r>
        <w:rPr>
          <w:strike/>
        </w:rPr>
        <w:t xml:space="preserve">developed</w:t>
      </w:r>
      <w:r>
        <w:t>))</w:t>
      </w:r>
      <w:r>
        <w:rPr/>
        <w:t xml:space="preserve"> </w:t>
      </w:r>
      <w:r>
        <w:rPr>
          <w:u w:val="single"/>
        </w:rPr>
        <w:t xml:space="preserve">provided</w:t>
      </w:r>
      <w:r>
        <w:rPr/>
        <w:t xml:space="preserve">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An offender released by the board is subject to the supervision of the department for a period of time to be determined by the board</w:t>
      </w:r>
      <w:r>
        <w:rPr>
          <w:u w:val="single"/>
        </w:rPr>
        <w:t xml:space="preserve">, up to the length of the court-imposed term of incarceration</w:t>
      </w:r>
      <w:r>
        <w:rPr/>
        <w:t xml:space="preserve">. The department shall monitor the offender's compliance with conditions of community custody imposed by the court</w:t>
      </w:r>
      <w:r>
        <w:t>((</w:t>
      </w:r>
      <w:r>
        <w:rPr>
          <w:strike/>
        </w:rPr>
        <w:t xml:space="preserve">, department,</w:t>
      </w:r>
      <w:r>
        <w:t>))</w:t>
      </w:r>
      <w:r>
        <w:rPr/>
        <w:t xml:space="preserve"> or board</w:t>
      </w:r>
      <w:r>
        <w:t>((</w:t>
      </w:r>
      <w:r>
        <w:rPr>
          <w:strike/>
        </w:rPr>
        <w:t xml:space="preserve">,</w:t>
      </w:r>
      <w:r>
        <w:t>))</w:t>
      </w:r>
      <w:r>
        <w:rPr/>
        <w:t xml:space="preserve">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(6)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u w:val="single"/>
        </w:rPr>
        <w:t xml:space="preserve">(7)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035</w:t>
      </w:r>
      <w:r>
        <w:rPr/>
        <w:t xml:space="preserve"> and 2014 c 130 s 11 are each amended to read as follows:</w:t>
      </w:r>
    </w:p>
    <w:p>
      <w:pPr>
        <w:spacing w:before="0" w:after="0" w:line="408" w:lineRule="exact"/>
        <w:ind w:left="0" w:right="0" w:firstLine="576"/>
        <w:jc w:val="left"/>
      </w:pPr>
      <w:r>
        <w:rPr/>
        <w:t xml:space="preserve">(1) A person, who was sentenced prior to June 1, 2014, </w:t>
      </w:r>
      <w:r>
        <w:rPr>
          <w:u w:val="single"/>
        </w:rPr>
        <w:t xml:space="preserve">under this chapter or any prior law,</w:t>
      </w:r>
      <w:r>
        <w:rPr/>
        <w:t xml:space="preserve"> to a term of life without the possibility of parole for an offense committed prior to their eighteenth birthday, shall be returned to the sentencing court or the sentencing court's successor for sentencing consistent with RCW 10.95.030. Release and supervision of a person who receives a minimum term of less than life will be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The court's order setting a minimum term is subject to review to the same extent as a minimum term decision by the parole board before July 1, 1986.</w:t>
      </w:r>
    </w:p>
    <w:p>
      <w:pPr>
        <w:spacing w:before="0" w:after="0" w:line="408" w:lineRule="exact"/>
        <w:ind w:left="0" w:right="0" w:firstLine="576"/>
        <w:jc w:val="left"/>
      </w:pPr>
      <w:r>
        <w:rPr/>
        <w:t xml:space="preserve">(4)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2014 c 35 s 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or chemical dependency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means the monitoring of an offender using an electronic offender tracking system including, but not limited to, a system using radio frequency or active or passive global positioning system technology.</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w:t>
      </w:r>
      <w:r>
        <w:t>((</w:t>
      </w:r>
      <w:r>
        <w:rPr>
          <w:strike/>
        </w:rPr>
        <w:t xml:space="preserve">a sex</w:t>
      </w:r>
      <w:r>
        <w:t>))</w:t>
      </w:r>
      <w:r>
        <w:rPr/>
        <w:t xml:space="preserve"> </w:t>
      </w:r>
      <w:r>
        <w:rPr>
          <w:u w:val="single"/>
        </w:rPr>
        <w:t xml:space="preserve">an</w:t>
      </w:r>
      <w:r>
        <w:rPr/>
        <w:t xml:space="preserve"> offender </w:t>
      </w:r>
      <w:r>
        <w:t>((</w:t>
      </w:r>
      <w:r>
        <w:rPr>
          <w:strike/>
        </w:rPr>
        <w:t xml:space="preserve">has been sentenced pursuant to RCW 9.94A.507</w:t>
      </w:r>
      <w:r>
        <w:t>))</w:t>
      </w:r>
      <w:r>
        <w:rPr/>
        <w:t xml:space="preserve"> </w:t>
      </w:r>
      <w:r>
        <w:rPr>
          <w:u w:val="single"/>
        </w:rPr>
        <w:t xml:space="preserve">on community custody is under the authority of the board</w:t>
      </w:r>
      <w:r>
        <w:rPr/>
        <w:t xml:space="preserve">,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69a9380533c48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4159be22e54100" /><Relationship Type="http://schemas.openxmlformats.org/officeDocument/2006/relationships/footer" Target="/word/footer.xml" Id="Re69a9380533c483f" /></Relationships>
</file>