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64a31ea6244e15" /></Relationships>
</file>

<file path=word/document.xml><?xml version="1.0" encoding="utf-8"?>
<w:document xmlns:w="http://schemas.openxmlformats.org/wordprocessingml/2006/main">
  <w:body>
    <w:p>
      <w:r>
        <w:t>Z-0395.1</w:t>
      </w:r>
    </w:p>
    <w:p>
      <w:pPr>
        <w:jc w:val="center"/>
      </w:pPr>
      <w:r>
        <w:t>_______________________________________________</w:t>
      </w:r>
    </w:p>
    <w:p/>
    <w:p>
      <w:pPr>
        <w:jc w:val="center"/>
      </w:pPr>
      <w:r>
        <w:rPr>
          <w:b/>
        </w:rPr>
        <w:t>SENATE BILL 5835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Darneille; by request of Department of Corrections</w:t>
      </w:r>
    </w:p>
    <w:p/>
    <w:p>
      <w:r>
        <w:rPr>
          <w:t xml:space="preserve">Read first time 02/05/15.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earned release time for felony convictions involving deadly weapon enhancements; amending RCW 9.94A.729;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w:t>
      </w:r>
      <w:r>
        <w:t>((</w:t>
      </w:r>
      <w:r>
        <w:rPr>
          <w:strike/>
        </w:rPr>
        <w:t xml:space="preserve">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strike/>
        </w:rPr>
        <w:t xml:space="preserve">(3)</w:t>
      </w:r>
      <w:r>
        <w:t>))</w:t>
      </w:r>
      <w:r>
        <w:rPr/>
        <w:t xml:space="preserve"> An offender may earn early release time as follows:</w:t>
      </w:r>
    </w:p>
    <w:p>
      <w:pPr>
        <w:spacing w:before="0" w:after="0" w:line="408" w:lineRule="exact"/>
        <w:ind w:left="0" w:right="0" w:firstLine="576"/>
        <w:jc w:val="left"/>
      </w:pPr>
      <w:r>
        <w:rPr/>
        <w:t xml:space="preserve">(a) In the case of an offender sentenced pursuant to RCW 10.95.030(3) or 10.95.035,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w:t>
      </w:r>
      <w:r>
        <w:t>((</w:t>
      </w:r>
      <w:r>
        <w:rPr>
          <w:strike/>
        </w:rPr>
        <w:t xml:space="preserve">(4)</w:t>
      </w:r>
      <w:r>
        <w:t>))</w:t>
      </w:r>
      <w:r>
        <w:rPr>
          <w:u w:val="single"/>
        </w:rPr>
        <w:t xml:space="preserve">(3)</w:t>
      </w:r>
      <w:r>
        <w:rPr/>
        <w:t xml:space="preserve">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t>((</w:t>
      </w:r>
      <w:r>
        <w:rPr>
          <w:strike/>
        </w:rPr>
        <w:t xml:space="preserve">(4)</w:t>
      </w:r>
      <w:r>
        <w:t>))</w:t>
      </w:r>
      <w:r>
        <w:rPr>
          <w:u w:val="single"/>
        </w:rPr>
        <w:t xml:space="preserve">(3)</w:t>
      </w:r>
      <w:r>
        <w:rPr/>
        <w:t xml:space="preserve"> The department shall perform a risk assessment of each offender who may qualify for earned early release under subsection </w:t>
      </w:r>
      <w:r>
        <w:t>((</w:t>
      </w:r>
      <w:r>
        <w:rPr>
          <w:strike/>
        </w:rPr>
        <w:t xml:space="preserve">(3)</w:t>
      </w:r>
      <w:r>
        <w:t>))</w:t>
      </w:r>
      <w:r>
        <w:rPr>
          <w:u w:val="single"/>
        </w:rPr>
        <w:t xml:space="preserve">(2)</w:t>
      </w:r>
      <w:r>
        <w:rPr/>
        <w:t xml:space="preserve">(d) of this section utilizing the risk assessment tool recommended by the Washington state institute for public policy. Subsection </w:t>
      </w:r>
      <w:r>
        <w:t>((</w:t>
      </w:r>
      <w:r>
        <w:rPr>
          <w:strike/>
        </w:rPr>
        <w:t xml:space="preserve">(3)</w:t>
      </w:r>
      <w:r>
        <w:t>))</w:t>
      </w:r>
      <w:r>
        <w:rPr>
          <w:u w:val="single"/>
        </w:rPr>
        <w:t xml:space="preserve">(2)</w:t>
      </w:r>
      <w:r>
        <w:rPr/>
        <w:t xml:space="preserve">(d) of this section does not apply to offenders convicted after July 1, 2010.</w:t>
      </w:r>
    </w:p>
    <w:p>
      <w:pPr>
        <w:spacing w:before="0" w:after="0" w:line="408" w:lineRule="exact"/>
        <w:ind w:left="0" w:right="0" w:firstLine="576"/>
        <w:jc w:val="left"/>
      </w:pPr>
      <w:r>
        <w:t>((</w:t>
      </w:r>
      <w:r>
        <w:rPr>
          <w:strike/>
        </w:rPr>
        <w:t xml:space="preserve">(5)</w:t>
      </w:r>
      <w:r>
        <w:t>))</w:t>
      </w:r>
      <w:r>
        <w:rPr>
          <w:u w:val="single"/>
        </w:rPr>
        <w:t xml:space="preserve">(4)</w:t>
      </w:r>
      <w:r>
        <w:rPr/>
        <w:t xml:space="preserve">(a)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t>((</w:t>
      </w:r>
      <w:r>
        <w:rPr>
          <w:strike/>
        </w:rPr>
        <w:t xml:space="preserve">(6)</w:t>
      </w:r>
      <w:r>
        <w:t>))</w:t>
      </w:r>
      <w:r>
        <w:rPr>
          <w:u w:val="single"/>
        </w:rPr>
        <w:t xml:space="preserve">(5)</w:t>
      </w:r>
      <w:r>
        <w:rPr/>
        <w:t xml:space="preserve"> An offender serving a term of confinement imposed under RCW 9.94A.670(5)(a) is not eligible for earned release credits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section 1, chapter  . . ., Laws of 2015 (section 1 of this act), the department of corrections shall recalculate the earned release date for any offender currently serving a term in a facility or institution either operated by the state or utilized under contract. The earned release date shall be recalculated whether the offender is currently incarcerated or is sentenced after the effective date of this section, and regardless of the offender's date of offense. For offenders whose offense was committed prior to the effective date of this section, the recalculation shall not extend a term of incarceration beyond that to which an offender is currently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section 2 of this act does not create any liberty interest. The department of corrections is authorized to take the time reasonably necessary to complete the recalculations of section 2 of this act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79861603e7340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99b04c39b04ba0" /><Relationship Type="http://schemas.openxmlformats.org/officeDocument/2006/relationships/footer" Target="/word/footer.xml" Id="R279861603e73404c" /></Relationships>
</file>