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48b58f86f4e85" /></Relationships>
</file>

<file path=word/document.xml><?xml version="1.0" encoding="utf-8"?>
<w:document xmlns:w="http://schemas.openxmlformats.org/wordprocessingml/2006/main">
  <w:body>
    <w:p>
      <w:r>
        <w:t>S-1311.1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5830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Ericksen and Benton</w:t>
      </w:r>
    </w:p>
    <w:p/>
    <w:p>
      <w:r>
        <w:rPr>
          <w:t xml:space="preserve">Read first time 02/04/15.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agreements with tribes for fuel taxes; and repealing RCW 82.38.310.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38</w:t>
      </w:r>
      <w:r>
        <w:rPr/>
        <w:t xml:space="preserve">.</w:t>
      </w:r>
      <w:r>
        <w:t xml:space="preserve">310</w:t>
      </w:r>
      <w:r>
        <w:rPr/>
        <w:t xml:space="preserve"> (Agreement with tribe for fuel taxes) and 2013 c 225 s 130, 2007 c 515 s 31, &amp; 1995 c 320 s 3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4f3f9a68fb243c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5830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7800452974bd6" /><Relationship Type="http://schemas.openxmlformats.org/officeDocument/2006/relationships/footer" Target="/word/footer.xml" Id="R84f3f9a68fb243c8" /></Relationships>
</file>