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9e5868c7674232" /></Relationships>
</file>

<file path=word/document.xml><?xml version="1.0" encoding="utf-8"?>
<w:document xmlns:w="http://schemas.openxmlformats.org/wordprocessingml/2006/main">
  <w:body>
    <w:p>
      <w:r>
        <w:t>S-1881.1</w:t>
      </w:r>
    </w:p>
    <w:p>
      <w:pPr>
        <w:jc w:val="center"/>
      </w:pPr>
      <w:r>
        <w:t>_______________________________________________</w:t>
      </w:r>
    </w:p>
    <w:p/>
    <w:p>
      <w:pPr>
        <w:jc w:val="center"/>
      </w:pPr>
      <w:r>
        <w:rPr>
          <w:b/>
        </w:rPr>
        <w:t>SUBSTITUTE SENATE BILL 5808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Habib, Becker, Ranker, Liias, McAuliffe, Keiser, Hasegawa, and Frockt)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cancer research; reenacting and amending RCW 43.79A.040; adding a new section to chapter 82.24 RCW; adding new sections to chapter 82.26 RCW; adding a new chapter to Title 43 RCW;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legislature finds the following:</w:t>
      </w:r>
    </w:p>
    <w:p>
      <w:pPr>
        <w:spacing w:before="0" w:after="0" w:line="408" w:lineRule="exact"/>
        <w:ind w:left="0" w:right="0" w:firstLine="576"/>
        <w:jc w:val="left"/>
      </w:pPr>
      <w:r>
        <w:rPr/>
        <w:t xml:space="preserve">(a) Cancer is the leading cause of death in Washington and is the leading cause of childhood mortality due to disease. Many of our state's high rates of cancer can be prevented and treated, particularly if detected early and patients have access to the most effective care. Washington has an existing infrastructure of world-class cancer research and care centers for children and adults that can develop and apply new techniques for the prevention of cancer and care of cancer patients throughout Washington;</w:t>
      </w:r>
    </w:p>
    <w:p>
      <w:pPr>
        <w:spacing w:before="0" w:after="0" w:line="408" w:lineRule="exact"/>
        <w:ind w:left="0" w:right="0" w:firstLine="576"/>
        <w:jc w:val="left"/>
      </w:pPr>
      <w:r>
        <w:rPr/>
        <w:t xml:space="preserve">(b) Sustained investment in cancer research, prevention, and care is critical to reducing long-term health costs, saving lives, and relieving pain and suffering. Unfortunately, federal funding and private philanthropy are not sufficient to support and advance cancer research, prevention, and care, and the lack of state funding further worsens critical gaps;</w:t>
      </w:r>
    </w:p>
    <w:p>
      <w:pPr>
        <w:spacing w:before="0" w:after="0" w:line="408" w:lineRule="exact"/>
        <w:ind w:left="0" w:right="0" w:firstLine="576"/>
        <w:jc w:val="left"/>
      </w:pPr>
      <w:r>
        <w:rPr/>
        <w:t xml:space="preserve">(c) Promoting the health of state residents is a fundamental purpose of state government. It is a clear public purpose and governmental function to promote cancer research and prevention and to improve the quality and delivery of cancer care for the people of Washington, and to enhance the competitive position of Washington state in this vital sector of the economy; and</w:t>
      </w:r>
    </w:p>
    <w:p>
      <w:pPr>
        <w:spacing w:before="0" w:after="0" w:line="408" w:lineRule="exact"/>
        <w:ind w:left="0" w:right="0" w:firstLine="576"/>
        <w:jc w:val="left"/>
      </w:pPr>
      <w:r>
        <w:rPr/>
        <w:t xml:space="preserve">(d) With additional public resources deposited to a fund dedicated exclusively to cancer research, the fund to fight cancer authority will provide sustained investment in cancer research and the development of vital tools for cancer prevention and care that are available throughout the state.</w:t>
      </w:r>
    </w:p>
    <w:p>
      <w:pPr>
        <w:spacing w:before="0" w:after="0" w:line="408" w:lineRule="exact"/>
        <w:ind w:left="0" w:right="0" w:firstLine="576"/>
        <w:jc w:val="left"/>
      </w:pPr>
      <w:r>
        <w:rPr/>
        <w:t xml:space="preserve">(2) It is the intent of the legislature in enacting this act to:</w:t>
      </w:r>
    </w:p>
    <w:p>
      <w:pPr>
        <w:spacing w:before="0" w:after="0" w:line="408" w:lineRule="exact"/>
        <w:ind w:left="0" w:right="0" w:firstLine="576"/>
        <w:jc w:val="left"/>
      </w:pPr>
      <w:r>
        <w:rPr/>
        <w:t xml:space="preserve">(a) Optimize the use of public funds by giving priority to research utilizing the best science and technology with the greatest potential to improve health outcomes and leveraging the sizeable existing investment in facilities and research talent, as well as clinical and therapeutic resources, in Washington;</w:t>
      </w:r>
    </w:p>
    <w:p>
      <w:pPr>
        <w:spacing w:before="0" w:after="0" w:line="408" w:lineRule="exact"/>
        <w:ind w:left="0" w:right="0" w:firstLine="576"/>
        <w:jc w:val="left"/>
      </w:pPr>
      <w:r>
        <w:rPr/>
        <w:t xml:space="preserve">(b) Protect and benefit Washington taxpayers by funding proposals for cancer research that are reviewed by an independent scientific panel subject to established ethical standards and procedures that yield fair, equitable, informed, and unbiased consideration; by reducing future state health care costs; and by providing an opportunity for the state to benefit from royalty, sales, or licensing revenue, or other commercialization-related revenue that results from the research;</w:t>
      </w:r>
    </w:p>
    <w:p>
      <w:pPr>
        <w:spacing w:before="0" w:after="0" w:line="408" w:lineRule="exact"/>
        <w:ind w:left="0" w:right="0" w:firstLine="576"/>
        <w:jc w:val="left"/>
      </w:pPr>
      <w:r>
        <w:rPr/>
        <w:t xml:space="preserve">(c) Require strict fiscal and public accountability through mandatory independent audits, transparent review processes and consideration of funding proposals, open public meetings and hearings, and annual reports to the public; and</w:t>
      </w:r>
    </w:p>
    <w:p>
      <w:pPr>
        <w:spacing w:before="0" w:after="0" w:line="408" w:lineRule="exact"/>
        <w:ind w:left="0" w:right="0" w:firstLine="576"/>
        <w:jc w:val="left"/>
      </w:pPr>
      <w:r>
        <w:rPr/>
        <w:t xml:space="preserve">(d) Grow the Washington economy by creating jobs and encouraging investments that will generate new tax revenues in our state, and advance the biotech, medical device, and health care information technology industries in Washington to world leadership, as an economic engine for Washington's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fund to fight cancer authority created in this chapter.</w:t>
      </w:r>
    </w:p>
    <w:p>
      <w:pPr>
        <w:spacing w:before="0" w:after="0" w:line="408" w:lineRule="exact"/>
        <w:ind w:left="0" w:right="0" w:firstLine="576"/>
        <w:jc w:val="left"/>
      </w:pPr>
      <w:r>
        <w:rPr/>
        <w:t xml:space="preserve">(2) "Board" means the governing board of trustees of the authority.</w:t>
      </w:r>
    </w:p>
    <w:p>
      <w:pPr>
        <w:spacing w:before="0" w:after="0" w:line="408" w:lineRule="exact"/>
        <w:ind w:left="0" w:right="0" w:firstLine="576"/>
        <w:jc w:val="left"/>
      </w:pPr>
      <w:r>
        <w:rPr/>
        <w:t xml:space="preserve">(3) "Cancer" means a group of diseases involving unregulated cell growth.</w:t>
      </w:r>
    </w:p>
    <w:p>
      <w:pPr>
        <w:spacing w:before="0" w:after="0" w:line="408" w:lineRule="exact"/>
        <w:ind w:left="0" w:right="0" w:firstLine="576"/>
        <w:jc w:val="left"/>
      </w:pPr>
      <w:r>
        <w:rPr/>
        <w:t xml:space="preserve">(4) "Cancer patient advocacy organizations" means groups with offices in the state that promote cancer prevention and advocate on behalf of cancer patients.</w:t>
      </w:r>
    </w:p>
    <w:p>
      <w:pPr>
        <w:spacing w:before="0" w:after="0" w:line="408" w:lineRule="exact"/>
        <w:ind w:left="0" w:right="0" w:firstLine="576"/>
        <w:jc w:val="left"/>
      </w:pPr>
      <w:r>
        <w:rPr/>
        <w:t xml:space="preserve">(5) "Cancer research" means advanced and applied research and development relating to the causes, prevention, and diagnosis of cancer and care of cancer patients including the development of tests, genetic analysis, medications, processes, services, and technologies to optimize cancer therapies and their manufacture and commercialization and includes the costs of recruiting scientists and establishing and equipping research facilities.</w:t>
      </w:r>
    </w:p>
    <w:p>
      <w:pPr>
        <w:spacing w:before="0" w:after="0" w:line="408" w:lineRule="exact"/>
        <w:ind w:left="0" w:right="0" w:firstLine="576"/>
        <w:jc w:val="left"/>
      </w:pPr>
      <w:r>
        <w:rPr/>
        <w:t xml:space="preserve">(6) "Commercial entity" means a for-profit entity located in the state that develops, manufactures, or sells goods or services relating to cancer prevention or care.</w:t>
      </w:r>
    </w:p>
    <w:p>
      <w:pPr>
        <w:spacing w:before="0" w:after="0" w:line="408" w:lineRule="exact"/>
        <w:ind w:left="0" w:right="0" w:firstLine="576"/>
        <w:jc w:val="left"/>
      </w:pPr>
      <w:r>
        <w:rPr/>
        <w:t xml:space="preserve">(7) "Committee" means an independent expert scientific review and advisory committee established pursuant to section 4 of this act.</w:t>
      </w:r>
    </w:p>
    <w:p>
      <w:pPr>
        <w:spacing w:before="0" w:after="0" w:line="408" w:lineRule="exact"/>
        <w:ind w:left="0" w:right="0" w:firstLine="576"/>
        <w:jc w:val="left"/>
      </w:pPr>
      <w:r>
        <w:rPr/>
        <w:t xml:space="preserve">(8) "Contribution agreement" means any agreement authorized under this chapter in which a private entity or a public entity other than the state agrees to provide to the authority contributions for the purpose of cancer research, prevention, or care.</w:t>
      </w:r>
    </w:p>
    <w:p>
      <w:pPr>
        <w:spacing w:before="0" w:after="0" w:line="408" w:lineRule="exact"/>
        <w:ind w:left="0" w:right="0" w:firstLine="576"/>
        <w:jc w:val="left"/>
      </w:pPr>
      <w:r>
        <w:rPr/>
        <w:t xml:space="preserve">(9) "Costs" means the costs and expenses associated with the conduct of research, prevention, and care including, but not limited to, the cost of recruiting and compensating personnel, securing and financing facilities and equipment, and conducting clinical trials.</w:t>
      </w:r>
    </w:p>
    <w:p>
      <w:pPr>
        <w:spacing w:before="0" w:after="0" w:line="408" w:lineRule="exact"/>
        <w:ind w:left="0" w:right="0" w:firstLine="576"/>
        <w:jc w:val="left"/>
      </w:pPr>
      <w:r>
        <w:rPr/>
        <w:t xml:space="preserve">(10) "Fund to fight cancer" means the fund created in section 9 of this act.</w:t>
      </w:r>
    </w:p>
    <w:p>
      <w:pPr>
        <w:spacing w:before="0" w:after="0" w:line="408" w:lineRule="exact"/>
        <w:ind w:left="0" w:right="0" w:firstLine="576"/>
        <w:jc w:val="left"/>
      </w:pPr>
      <w:r>
        <w:rPr/>
        <w:t xml:space="preserve">(11) "Genetic analysis" means the use of DNA/RNA/protein sequencing methods to define potential mutations or patterns to assist prescribing physicians in determining anticancer medications or treatments that can be utilized to optimize cancer therapies.</w:t>
      </w:r>
    </w:p>
    <w:p>
      <w:pPr>
        <w:spacing w:before="0" w:after="0" w:line="408" w:lineRule="exact"/>
        <w:ind w:left="0" w:right="0" w:firstLine="576"/>
        <w:jc w:val="left"/>
      </w:pPr>
      <w:r>
        <w:rPr/>
        <w:t xml:space="preserve">(12) "Health care delivery system" means hospitals and clinics providing care to patients in the state.</w:t>
      </w:r>
    </w:p>
    <w:p>
      <w:pPr>
        <w:spacing w:before="0" w:after="0" w:line="408" w:lineRule="exact"/>
        <w:ind w:left="0" w:right="0" w:firstLine="576"/>
        <w:jc w:val="left"/>
      </w:pPr>
      <w:r>
        <w:rPr/>
        <w:t xml:space="preserve">(13) "Life sciences research" means advanced and applied research and development intended to improve human health, including scientific study of the developing brain and human learning and development, and other areas of scientific research and development vital to the state's economy.</w:t>
      </w:r>
    </w:p>
    <w:p>
      <w:pPr>
        <w:spacing w:before="0" w:after="0" w:line="408" w:lineRule="exact"/>
        <w:ind w:left="0" w:right="0" w:firstLine="576"/>
        <w:jc w:val="left"/>
      </w:pPr>
      <w:r>
        <w:rPr/>
        <w:t xml:space="preserve">(14) "Nonprofit cancer research institution" means a nonprofit institution located in the state that conducts cancer research.</w:t>
      </w:r>
    </w:p>
    <w:p>
      <w:pPr>
        <w:spacing w:before="0" w:after="0" w:line="408" w:lineRule="exact"/>
        <w:ind w:left="0" w:right="0" w:firstLine="576"/>
        <w:jc w:val="left"/>
      </w:pPr>
      <w:r>
        <w:rPr/>
        <w:t xml:space="preserve">(15) "Prevention" means measures to prevent the development and progression of cancer, including education, vaccinations, and screening processes and technologies, and to reduce the risk of cancer.</w:t>
      </w:r>
    </w:p>
    <w:p>
      <w:pPr>
        <w:spacing w:before="0" w:after="0" w:line="408" w:lineRule="exact"/>
        <w:ind w:left="0" w:right="0" w:firstLine="576"/>
        <w:jc w:val="left"/>
      </w:pPr>
      <w:r>
        <w:rPr/>
        <w:t xml:space="preserve">(16) "Public employee" means any person employed by the state of Washington or any agency or political subdivision thereof.</w:t>
      </w:r>
    </w:p>
    <w:p>
      <w:pPr>
        <w:spacing w:before="0" w:after="0" w:line="408" w:lineRule="exact"/>
        <w:ind w:left="0" w:right="0" w:firstLine="576"/>
        <w:jc w:val="left"/>
      </w:pPr>
      <w:r>
        <w:rPr/>
        <w:t xml:space="preserve">(17) "Public facilities" means any public institution, public facility, public equipment, or any physical asset owned, leased, or controlled by the state of Washington or any agency or political subdivision thereof.</w:t>
      </w:r>
    </w:p>
    <w:p>
      <w:pPr>
        <w:spacing w:before="0" w:after="0" w:line="408" w:lineRule="exact"/>
        <w:ind w:left="0" w:right="0" w:firstLine="576"/>
        <w:jc w:val="left"/>
      </w:pPr>
      <w:r>
        <w:rPr/>
        <w:t xml:space="preserve">(18) "Public funds" means any funds received or controlled by the state of Washington or any agency or political subdivision thereof including, but not limited to, funds derived from federal, state, or local taxes, gifts or grants from any source, public or private, federal grants or payments, or intergovernmental transfers.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 TO FIGHT CANCER AUTHORITY.</w:t>
      </w:r>
      <w:r>
        <w:t xml:space="preserve">  </w:t>
      </w:r>
      <w:r>
        <w:rPr/>
        <w:t xml:space="preserve">(1) The fund to fight cancer authority is created and constitutes a public instrumentality and agency of the state, separate and distinct from the state, exercising public and essential governmental functions.</w:t>
      </w:r>
    </w:p>
    <w:p>
      <w:pPr>
        <w:spacing w:before="0" w:after="0" w:line="408" w:lineRule="exact"/>
        <w:ind w:left="0" w:right="0" w:firstLine="576"/>
        <w:jc w:val="left"/>
      </w:pPr>
      <w:r>
        <w:rPr/>
        <w:t xml:space="preserve">(2)(a) The powers of the authority are vested in and must be exercised by a board of trustees consisting of thirteen members appointed by the governor. Except as set forth in (a)(viii) of this subsection, the trustees of the board of the authority must be replaced with trustees appointed as follows:</w:t>
      </w:r>
    </w:p>
    <w:p>
      <w:pPr>
        <w:spacing w:before="0" w:after="0" w:line="408" w:lineRule="exact"/>
        <w:ind w:left="0" w:right="0" w:firstLine="576"/>
        <w:jc w:val="left"/>
      </w:pPr>
      <w:r>
        <w:rPr/>
        <w:t xml:space="preserve">(i) Two trustees must be appointed from nominations submitted by the presidents of the University of Washington and Washington State University;</w:t>
      </w:r>
    </w:p>
    <w:p>
      <w:pPr>
        <w:spacing w:before="0" w:after="0" w:line="408" w:lineRule="exact"/>
        <w:ind w:left="0" w:right="0" w:firstLine="576"/>
        <w:jc w:val="left"/>
      </w:pPr>
      <w:r>
        <w:rPr/>
        <w:t xml:space="preserve">(ii) Two trustees must be appointed from nominations submitted by the Fred Hutchinson cancer research center, Seattle cancer care alliance, and the Seattle children's research institute;</w:t>
      </w:r>
    </w:p>
    <w:p>
      <w:pPr>
        <w:spacing w:before="0" w:after="0" w:line="408" w:lineRule="exact"/>
        <w:ind w:left="0" w:right="0" w:firstLine="576"/>
        <w:jc w:val="left"/>
      </w:pPr>
      <w:r>
        <w:rPr/>
        <w:t xml:space="preserve">(iii) Two trustees must be appointed from nominations submitted by patient advocacy organizations;</w:t>
      </w:r>
    </w:p>
    <w:p>
      <w:pPr>
        <w:spacing w:before="0" w:after="0" w:line="408" w:lineRule="exact"/>
        <w:ind w:left="0" w:right="0" w:firstLine="576"/>
        <w:jc w:val="left"/>
      </w:pPr>
      <w:r>
        <w:rPr/>
        <w:t xml:space="preserve">(iv) Two trustees must be appointed from nominations submitted by entities or systems that provide health care delivery services;</w:t>
      </w:r>
    </w:p>
    <w:p>
      <w:pPr>
        <w:spacing w:before="0" w:after="0" w:line="408" w:lineRule="exact"/>
        <w:ind w:left="0" w:right="0" w:firstLine="576"/>
        <w:jc w:val="left"/>
      </w:pPr>
      <w:r>
        <w:rPr/>
        <w:t xml:space="preserve">(v) One trustee must be appointed from a list of at least three nominated by the speaker of the house of representatives;</w:t>
      </w:r>
    </w:p>
    <w:p>
      <w:pPr>
        <w:spacing w:before="0" w:after="0" w:line="408" w:lineRule="exact"/>
        <w:ind w:left="0" w:right="0" w:firstLine="576"/>
        <w:jc w:val="left"/>
      </w:pPr>
      <w:r>
        <w:rPr/>
        <w:t xml:space="preserve">(vi) One trustee must be appointed from a list of at least three nominated by the majority leader of the senate;</w:t>
      </w:r>
    </w:p>
    <w:p>
      <w:pPr>
        <w:spacing w:before="0" w:after="0" w:line="408" w:lineRule="exact"/>
        <w:ind w:left="0" w:right="0" w:firstLine="576"/>
        <w:jc w:val="left"/>
      </w:pPr>
      <w:r>
        <w:rPr/>
        <w:t xml:space="preserve">(vii) One trustee must be appointed from nominations submitted by any health sciences and services authority established under chapter 35.104 RCW;</w:t>
      </w:r>
    </w:p>
    <w:p>
      <w:pPr>
        <w:spacing w:before="0" w:after="0" w:line="408" w:lineRule="exact"/>
        <w:ind w:left="0" w:right="0" w:firstLine="576"/>
        <w:jc w:val="left"/>
      </w:pPr>
      <w:r>
        <w:rPr/>
        <w:t xml:space="preserve">(viii) The remaining two trustees must be members of the public appointed by the governor, one of whom must be appointed by the governor as chair of the authority and who must serve on the authority and as chair of the authority at the pleasure of the governor.</w:t>
      </w:r>
    </w:p>
    <w:p>
      <w:pPr>
        <w:spacing w:before="0" w:after="0" w:line="408" w:lineRule="exact"/>
        <w:ind w:left="0" w:right="0" w:firstLine="576"/>
        <w:jc w:val="left"/>
      </w:pPr>
      <w:r>
        <w:rPr/>
        <w:t xml:space="preserve">(b) In soliciting nominations and appointing trustees, the governor must seek to identify individuals from throughout the state having relevant knowledge, experience, and expertise with regard to (i) cancer research, prevention, and care; (ii) health care consumer issues; (iii) government finance and budget; and (iv) the life sciences commercial sector. In soliciting nominations and appointing trustees, the governor must seek individuals who will contribute to the geographic diversity of the board, with the goal that at least five board members be from counties with a population less than one million persons. The initial appointees under this act must be appointed on or before July 1, 2016.</w:t>
      </w:r>
    </w:p>
    <w:p>
      <w:pPr>
        <w:spacing w:before="0" w:after="0" w:line="408" w:lineRule="exact"/>
        <w:ind w:left="0" w:right="0" w:firstLine="576"/>
        <w:jc w:val="left"/>
      </w:pPr>
      <w:r>
        <w:rPr/>
        <w:t xml:space="preserve">(c) The term of the trustees, other than the chair, is four years from the date of their appointment. A trustee may be appointed to not more than two full consecutive terms. A trustee appointed by the governor may be removed by the governor for cause under RCW 43.06.070 and 43.06.080. The appropriate official must fill any vacancy on the board by appointment for the remainder of the unexpired term. The trustees may not be compensated but may be reimbursed, solely from the funds of the authority, for expenses incurred in the discharge of their duties under this chapter, subject to RCW 43.03.050 and 43.03.060.</w:t>
      </w:r>
    </w:p>
    <w:p>
      <w:pPr>
        <w:spacing w:before="0" w:after="0" w:line="408" w:lineRule="exact"/>
        <w:ind w:left="0" w:right="0" w:firstLine="576"/>
        <w:jc w:val="left"/>
      </w:pPr>
      <w:r>
        <w:rPr/>
        <w:t xml:space="preserve">(3) Seven members of the board constitute a quorum.</w:t>
      </w:r>
    </w:p>
    <w:p>
      <w:pPr>
        <w:spacing w:before="0" w:after="0" w:line="408" w:lineRule="exact"/>
        <w:ind w:left="0" w:right="0" w:firstLine="576"/>
        <w:jc w:val="left"/>
      </w:pPr>
      <w:r>
        <w:rPr/>
        <w:t xml:space="preserve">(4) The trustees must elect a treasurer and secretary annually, and other officers as the trustees determine necessary, and may adopt bylaws or rules for their own government.</w:t>
      </w:r>
    </w:p>
    <w:p>
      <w:pPr>
        <w:spacing w:before="0" w:after="0" w:line="408" w:lineRule="exact"/>
        <w:ind w:left="0" w:right="0" w:firstLine="576"/>
        <w:jc w:val="left"/>
      </w:pPr>
      <w:r>
        <w:rPr/>
        <w:t xml:space="preserve">(5) Meetings of the board must be held in accordance with the open public meetings act, chapter 42.30 RCW, and at the call of the chair or when a majority of the trustees so requests. Meetings of the board may be held at any location within or out of the state, and trustees may participate in a meeting of the board by means of a conference telephone or similar communication equipment under RCW 23B.08.200.</w:t>
      </w:r>
    </w:p>
    <w:p>
      <w:pPr>
        <w:spacing w:before="0" w:after="0" w:line="408" w:lineRule="exact"/>
        <w:ind w:left="0" w:right="0" w:firstLine="576"/>
        <w:jc w:val="left"/>
      </w:pPr>
      <w:r>
        <w:rPr/>
        <w:t xml:space="preserve">(6) The authority is subject to audit by the state auditor.</w:t>
      </w:r>
    </w:p>
    <w:p>
      <w:pPr>
        <w:spacing w:before="0" w:after="0" w:line="408" w:lineRule="exact"/>
        <w:ind w:left="0" w:right="0" w:firstLine="576"/>
        <w:jc w:val="left"/>
      </w:pPr>
      <w:r>
        <w:rPr/>
        <w:t xml:space="preserve">(7) The attorney general must advise the authority and represent it in all legal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INDEPENDENT EXPERT SCIENTIFIC COMMITTEES RELATED TO THE FUND TO FIGHT CANCER.</w:t>
      </w:r>
      <w:r>
        <w:t xml:space="preserve">  </w:t>
      </w:r>
      <w:r>
        <w:rPr/>
        <w:t xml:space="preserve">(1) In addition to any advisory boards the authority determines to establish, the authority must establish one or more independent expert scientific review and advisory committees for the purposes of: (a) Soliciting and evaluating grant proposals for cancer research and recommending grants to be made from the fund to fight cancer; (b) advising the authority during the development and review of its strategic plans for cancer research; (c) advising the authority on scientific and other matters in furtherance of the cancer research purposes of this act; (d) advising the authority on the recruitment of scientists in the fields of cancer research, prevention, and treatment; and (e) advising the authority regarding a statewide program for the genetic analysis of patient tumors to optimize cancer therapies.</w:t>
      </w:r>
    </w:p>
    <w:p>
      <w:pPr>
        <w:spacing w:before="0" w:after="0" w:line="408" w:lineRule="exact"/>
        <w:ind w:left="0" w:right="0" w:firstLine="576"/>
        <w:jc w:val="left"/>
      </w:pPr>
      <w:r>
        <w:rPr/>
        <w:t xml:space="preserve">(2) A committee to solicit and evaluate grant proposals for cancer research and recommend grants to be made from the fund to fight cancer is created and must consist of eleven individuals or such larger number as the board determines, with nationally recognized expertise in the scientific, clinical, ethical, commercial, and regulatory aspects of cancer research, prevention, and care. A majority of the committee must reside out of the state. The board must appoint members of the committee. The committee must report to the board. Preliminary review of grant proposals may be made by a panel of such committee or an independent contractor chosen by the board upon recommendation of the committee, but all recommendations for grants to be made from the fund to fight cancer may be made only upon majority vote of the committee. A recommendation to the board by the committee to fund a grant proposal must be approved by the board unless the recommendation is rejected by a two-thirds vote of the entire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AUTHORITY—TRUST POWERS.</w:t>
      </w:r>
      <w:r>
        <w:t xml:space="preserve">  </w:t>
      </w:r>
      <w:r>
        <w:rPr/>
        <w:t xml:space="preserve">In addition to other powers and duties prescribed in this chapter, the authority is empowered to:</w:t>
      </w:r>
    </w:p>
    <w:p>
      <w:pPr>
        <w:spacing w:before="0" w:after="0" w:line="408" w:lineRule="exact"/>
        <w:ind w:left="0" w:right="0" w:firstLine="576"/>
        <w:jc w:val="left"/>
      </w:pPr>
      <w:r>
        <w:rPr/>
        <w:t xml:space="preserve">(1) Use public moneys in the fund to fight cancer, leveraging those moneys with amounts received from other public and private sources in accordance with contribution agreements, to promote life sciences research including funding costs of cancer research and the administrative costs of the authority;</w:t>
      </w:r>
    </w:p>
    <w:p>
      <w:pPr>
        <w:spacing w:before="0" w:after="0" w:line="408" w:lineRule="exact"/>
        <w:ind w:left="0" w:right="0" w:firstLine="576"/>
        <w:jc w:val="left"/>
      </w:pPr>
      <w:r>
        <w:rPr/>
        <w:t xml:space="preserve">(2) Use amounts in the fund to fight cancer derived from the taxes authorized by this act and other amounts deposited therein to fund the costs of cancer research and the related administrative costs of the authority. However, an aggregate amount equal to not more than five percent of the amount available to fund cancer research pursuant to this act may be used to pay administrative costs of the authority allocable to cancer research, prevention, and care, including the oversight of the grant-making process and the operations of the board and the committee;</w:t>
      </w:r>
    </w:p>
    <w:p>
      <w:pPr>
        <w:spacing w:before="0" w:after="0" w:line="408" w:lineRule="exact"/>
        <w:ind w:left="0" w:right="0" w:firstLine="576"/>
        <w:jc w:val="left"/>
      </w:pPr>
      <w:r>
        <w:rPr/>
        <w:t xml:space="preserve">(3) Solicit and receive gifts, grants, and bequests, and enter into contribution agreements with private entities and public entities, including commercial entities, in order to use those moneys to fund the costs of cancer research, prevention, and care. Nonstate moneys received by the authority for the purpose of cancer research must be deposited in the fund to fight cancer created in section 9 of this act;</w:t>
      </w:r>
    </w:p>
    <w:p>
      <w:pPr>
        <w:spacing w:before="0" w:after="0" w:line="408" w:lineRule="exact"/>
        <w:ind w:left="0" w:right="0" w:firstLine="576"/>
        <w:jc w:val="left"/>
      </w:pPr>
      <w:r>
        <w:rPr/>
        <w:t xml:space="preserve">(4) Hold funds received by the authority for deposit in the fund to fight cancer exclusively in trust dedicated, pursuant to this act, to promote cancer research;</w:t>
      </w:r>
    </w:p>
    <w:p>
      <w:pPr>
        <w:spacing w:before="0" w:after="0" w:line="408" w:lineRule="exact"/>
        <w:ind w:left="0" w:right="0" w:firstLine="576"/>
        <w:jc w:val="left"/>
      </w:pPr>
      <w:r>
        <w:rPr/>
        <w:t xml:space="preserve">(5) Manage its funds, obligations, and investments as necessary and as consistent with its purpose including the segregation of revenues into separate funds and accounts;</w:t>
      </w:r>
    </w:p>
    <w:p>
      <w:pPr>
        <w:spacing w:before="0" w:after="0" w:line="408" w:lineRule="exact"/>
        <w:ind w:left="0" w:right="0" w:firstLine="576"/>
        <w:jc w:val="left"/>
      </w:pPr>
      <w:r>
        <w:rPr/>
        <w:t xml:space="preserve">(6)(a) Make grants to public and private entities, including commercial entities, to fund or reimburse the entities pursuant to contract for the promotion of life sciences research or for cancer research to be conducted in the state. Grant agreements must specify deliverables to be provided by the recipient pursuant to the grant. The authority must solicit requests for funding and evaluate the requests by reference to factors such as: (i) The quality of the proposed research or program; (ii) its potential to improve health outcomes, with particular attention to the likelihood that it will also lower health care costs, substitute for a more costly diagnostic or treatment modality, or offer a breakthrough treatment for a particular disease or condition or cancer; (iii) its potential for leveraging additional funding; (iv) its potential to provide health care benefits or benefit human learning and development; (v) its potential to stimulate cancer prevention and health care delivery, biomedical manufacturing, and related employment in the state; (vi) the geographic diversity of the grantees within Washington; (vii) evidence of potential royalty, sales, or licensing revenue, or other commercialization-related revenue and contractual means to recapture such income for purposes of this chapter; and (viii) evidence of public and private collaboration.</w:t>
      </w:r>
    </w:p>
    <w:p>
      <w:pPr>
        <w:spacing w:before="0" w:after="0" w:line="408" w:lineRule="exact"/>
        <w:ind w:left="0" w:right="0" w:firstLine="576"/>
        <w:jc w:val="left"/>
      </w:pPr>
      <w:r>
        <w:rPr/>
        <w:t xml:space="preserve">(b) Grant agreements must set forth the terms and conditions of the grant and must include, but not be limited to: (i) Deliverables to be provided by the recipient pursuant to the grant; (ii) the circumstances under which the grant amount would be required to be repaid or the circumstances under which royalty, sales, or licensing revenue, or other commercialization-related revenue would be required to be shared; and (iii) indemnification, dispute resolution, and any other terms and conditions as are customary for grant agreements or are deemed reasonable by the board. The authority may negotiate with any grantee the costs associated with performing scientific activities funded by grants;</w:t>
      </w:r>
    </w:p>
    <w:p>
      <w:pPr>
        <w:spacing w:before="0" w:after="0" w:line="408" w:lineRule="exact"/>
        <w:ind w:left="0" w:right="0" w:firstLine="576"/>
        <w:jc w:val="left"/>
      </w:pPr>
      <w:r>
        <w:rPr/>
        <w:t xml:space="preserve">(7) Create one or more permanent or ad hoc advisory boards composed of scientists, clinicians, industrialists, and others familiar with life sciences research or cancer research, prevention, and care; and</w:t>
      </w:r>
    </w:p>
    <w:p>
      <w:pPr>
        <w:spacing w:before="0" w:after="0" w:line="408" w:lineRule="exact"/>
        <w:ind w:left="0" w:right="0" w:firstLine="576"/>
        <w:jc w:val="left"/>
      </w:pPr>
      <w:r>
        <w:rPr/>
        <w:t xml:space="preserve">(8) Adopt policies and procedures to facilitate the orderly process of grant application, review, and reward.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AUTHORITY—GENERAL POWERS.</w:t>
      </w:r>
      <w:r>
        <w:t xml:space="preserve">  </w:t>
      </w:r>
      <w:r>
        <w:rPr/>
        <w:t xml:space="preserve">The authority has all the general powers necessary to carry out its purposes and duties and to exercise its specific powers. In addition to other powers specified in this chapter, the authority may: (1) Sue and be sued in its own name; (2) make and execute agreements, contracts, and other instruments, with any public or private person or entity, including commercial entities, in accordance with this chapter; (3) employ, contract with, or engage independent counsel, financial advisors, auditors, other technical or professional assistants, and such other personnel as are necessary or desirable to implement this chapter; (4) establish such special funds, and controls on deposits to and disbursements from them, as it finds convenient for the implementation of this chapter; (5) enter into contracts with public and private entities, including commercial entities, for cancer research, prevention, or care to be conducted in the state, including interagency contracts for administrative or other services; (6) adopt rules, consistent with this chapter; (7) delegate any of its powers and duties if consistent with the purposes of this chapter; (8) exercise any other power reasonably required to implement the purposes of this chapter; (9) hire staff and pay administrative costs; and (10) advance funds to defray charges for materials to be furnished or services to be rendered by grant recipients pursuant to authority rule permitting advances, in amounts no greater than the estimated charges, where the advances would be in the best interests of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 TO FIGHT CANCER PLAN AND STANDARDS.</w:t>
      </w:r>
      <w:r>
        <w:t xml:space="preserve">  </w:t>
      </w:r>
      <w:r>
        <w:rPr/>
        <w:t xml:space="preserve">(1) The board must develop a plan for the allocation of projected amounts in the fund to fight cancer, which it must update annually, following at least one annual public hearing. The plan must provide for appropriate funding continuity and</w:t>
      </w:r>
      <w:r>
        <w:rPr/>
        <w:t xml:space="preserve"> take into account the projected speed at which revenues will be available and amounts that can be spent during the plan period.</w:t>
      </w:r>
    </w:p>
    <w:p>
      <w:pPr>
        <w:spacing w:before="0" w:after="0" w:line="408" w:lineRule="exact"/>
        <w:ind w:left="0" w:right="0" w:firstLine="576"/>
        <w:jc w:val="left"/>
      </w:pPr>
      <w:r>
        <w:rPr/>
        <w:t xml:space="preserve">(2) Allocation targets must be developed in the plan for funding targeted to pediatric cancer research. The plan with respect to funding cancer research must seek to provide that no less than ten percent of the funding is granted to areas outside the Puget Sound region in part to build and diversify research capacity. However, all grants for research meet the highest standards for scientific research and are based on ethical standards and procedures that yield fair, equitable, informed, and unbiased consideration.</w:t>
      </w:r>
    </w:p>
    <w:p>
      <w:pPr>
        <w:spacing w:before="0" w:after="0" w:line="408" w:lineRule="exact"/>
        <w:ind w:left="0" w:right="0" w:firstLine="576"/>
        <w:jc w:val="left"/>
      </w:pPr>
      <w:r>
        <w:rPr/>
        <w:t xml:space="preserve">(3) The authority must issue an annual report to the public that sets forth its activities with respect to the fund to fight cancer, including grants awarded, grant-funded work in progress, research accomplishments, prevention, and care activities, and future program directions with respect to cancer research, prevention, and care. Each annual report regarding activities with respect to the fund to fight cancer must include, but not be limited to, the following: The number and dollar amounts of grants; the grantees for the prior year; the authority's administrative expenses; an assessment of the availability of funding for cancer research, prevention, and care from sources other than the authority; a summary of research, prevention, and care-related findings, including promising new areas for investment; and a report on the benefits to Washington of its programs to date.</w:t>
      </w:r>
    </w:p>
    <w:p>
      <w:pPr>
        <w:spacing w:before="0" w:after="0" w:line="408" w:lineRule="exact"/>
        <w:ind w:left="0" w:right="0" w:firstLine="576"/>
        <w:jc w:val="left"/>
      </w:pPr>
      <w:r>
        <w:rPr/>
        <w:t xml:space="preserve">(4) The authority must include as an addendum to the first annual report, a proposed operating plan for the design, implementation, and administration of an endowment program supporting the purposes of the authority. The authority must submit the operating plan to the governor, the legislature, and the stakeholders of the authority at the time the first annual report is published.</w:t>
      </w:r>
    </w:p>
    <w:p>
      <w:pPr>
        <w:spacing w:before="0" w:after="0" w:line="408" w:lineRule="exact"/>
        <w:ind w:left="0" w:right="0" w:firstLine="576"/>
        <w:jc w:val="left"/>
      </w:pPr>
      <w:r>
        <w:rPr/>
        <w:t xml:space="preserve">(5) Periodically, but not less often than every three years, the authority must conduct a request for proposals and retain the services of an independent auditor with experience in performance auditing of research granting entities similar to the authority. The independent auditor must review the strategic plan of the authority for the allocation of projected amounts in the fund to fight cancer and its performance against such plan and publish a report assessing the performance of the authority. The independent auditor must make recommendations to the authority, the governor, and the legislature regarding improvements to the authority's performance for the allocation of projected amounts in the fund to fight cancer. The authority must hold at least one public hearing at which the results of each audit are presented and discussed.</w:t>
      </w:r>
    </w:p>
    <w:p>
      <w:pPr>
        <w:spacing w:before="0" w:after="0" w:line="408" w:lineRule="exact"/>
        <w:ind w:left="0" w:right="0" w:firstLine="576"/>
        <w:jc w:val="left"/>
      </w:pPr>
      <w:r>
        <w:rPr/>
        <w:t xml:space="preserve">(6) The authority must establish standards for grants made from the fund to fight cancer that may require that contracts for cancer research, prevention, or care contain provisions that balance the opportunity of the state or its public universities to derive benefit from the intellectual or tangible property that result from cancer research, prevention, or care activities performed subject to this act with the need to assure that essential research is not unreasonably hindered.</w:t>
      </w:r>
    </w:p>
    <w:p>
      <w:pPr>
        <w:spacing w:before="0" w:after="0" w:line="408" w:lineRule="exact"/>
        <w:ind w:left="0" w:right="0" w:firstLine="576"/>
        <w:jc w:val="left"/>
      </w:pPr>
      <w:r>
        <w:rPr/>
        <w:t xml:space="preserve">(7) It is essential that the personal interests of authority trustees, staff, and agents do not impede their judgment or compromise their objectivity. Even the perception of a conflict of interest has the potential to erode the public's confidence in the authority's work. The authority must adopt policies to ensure that all potential conflicts have been disclosed and that all conflicts have been eliminated or mitigated.</w:t>
      </w:r>
    </w:p>
    <w:p>
      <w:pPr>
        <w:spacing w:before="0" w:after="0" w:line="408" w:lineRule="exact"/>
        <w:ind w:left="0" w:right="0" w:firstLine="576"/>
        <w:jc w:val="left"/>
      </w:pPr>
      <w:r>
        <w:rPr/>
        <w:t xml:space="preserve">(8) The authority must establish standards to ensure that recipients of grants for cancer research, prevention, or care purchase goods and services from Washington suppliers to the extent reasonably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 OF LIABILITY.</w:t>
      </w:r>
      <w:r>
        <w:t xml:space="preserve">  </w:t>
      </w:r>
      <w:r>
        <w:rPr/>
        <w:t xml:space="preserve">Members of the board and persons acting on behalf of the authority, while acting within the scope of their employment or agency, are not subject to personal liability resulting from carrying out the powers and duties conferred on them under this chapter. Neither the state nor the authority is liable for any loss, damage, harm, or other consequence resulting directly or indirectly from grants made by the authority or cancer research, prevention, or care funded by such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 TO FIGHT CANCER.</w:t>
      </w:r>
      <w:r>
        <w:t xml:space="preserve">  </w:t>
      </w:r>
      <w:r>
        <w:rPr/>
        <w:t xml:space="preserve">(1) The fund to fight cancer is created as a special trust fund in the custody of the state treasurer. This special trust fund is of a proprietary nature, and is held and dedicated exclusively for the specific purpose of funding cancer research as provided in this act. An appropriation is not required for expenditures from or payment of obligations of the fund to fight cancer pursuant to this act.</w:t>
      </w:r>
    </w:p>
    <w:p>
      <w:pPr>
        <w:spacing w:before="0" w:after="0" w:line="408" w:lineRule="exact"/>
        <w:ind w:left="0" w:right="0" w:firstLine="576"/>
        <w:jc w:val="left"/>
      </w:pPr>
      <w:r>
        <w:rPr/>
        <w:t xml:space="preserve">(2) The board must develop and approve an annual budget for the expenditure of funds on deposit in the fund to fight cancer. Only the board or the board's designee may authorize expenditures from the fund pursuant to its annual budget.</w:t>
      </w:r>
    </w:p>
    <w:p>
      <w:pPr>
        <w:spacing w:before="0" w:after="0" w:line="408" w:lineRule="exact"/>
        <w:ind w:left="0" w:right="0" w:firstLine="576"/>
        <w:jc w:val="left"/>
      </w:pPr>
      <w:r>
        <w:rPr/>
        <w:t xml:space="preserve">(3) In years one through four of the fund to fight cancer, the amount to be deposited under this section must be the amount necessary to offset the state revenue decrease directly resulting from imposition of the additional taxes imposed by sections 10 and 11 of this act, determined as follows: (a) The department of revenue must determine within one year of the effective date of this section, and twice annually thereafter, the effect that the additional tax imposed on cigarettes by section 10 of this act, and the additional taxes on tobacco products imposed by section 11 of this act, have on the consumption of cigarettes and tobacco products in this state; and (b) to the extent that a decrease in consumption is determined by the department of revenue to be a direct result of the additional tax imposed by section 10 of this act, or a direct result on the additional taxes on tobacco products imposed by section 11 of this act, the department of revenue must determine the fiscal effect the decrease in consumption has on state revenues and must certify to the board the amount of the fiscal effect, together with supporting documentation, for the board's acceptance, which acceptance may not be unreasonably withheld.</w:t>
      </w:r>
    </w:p>
    <w:p>
      <w:pPr>
        <w:spacing w:before="0" w:after="0" w:line="408" w:lineRule="exact"/>
        <w:ind w:left="0" w:right="0" w:firstLine="576"/>
        <w:jc w:val="left"/>
      </w:pPr>
      <w:r>
        <w:rPr/>
        <w:t xml:space="preserve">(4) The following must be deposited into the fund to fight cancer: (a) The taxes authorized in this act; (b) moneys received by the authority from gifts, grants, bequests, contribution agreements, royalty, sales or licensing revenue, or other commercialization-related revenue, grant remittances, and other sources; and (c) interest earned on the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CIGARETTE TAX.</w:t>
      </w:r>
    </w:p>
    <w:p>
      <w:pPr>
        <w:spacing w:before="0" w:after="0" w:line="408" w:lineRule="exact"/>
        <w:ind w:left="0" w:right="0" w:firstLine="576"/>
        <w:jc w:val="left"/>
      </w:pPr>
      <w:r>
        <w:rPr/>
        <w:t xml:space="preserve">(1) In addition to the tax imposed upon the sale, use, consumption, handling, possession, or distribution of cigarettes set forth in RCW 82.24.020 and 82.24.026, there is imposed a tax in an amount equal to 2.5 cents per cigarette, which must be levied and collected, beginning July 1, 2015.</w:t>
      </w:r>
    </w:p>
    <w:p>
      <w:pPr>
        <w:spacing w:before="0" w:after="0" w:line="408" w:lineRule="exact"/>
        <w:ind w:left="0" w:right="0" w:firstLine="576"/>
        <w:jc w:val="left"/>
      </w:pPr>
      <w:r>
        <w:rPr/>
        <w:t xml:space="preserve">(2) Taxes received pursuant to this section and from the subsequent increase in tax to moist snuff and little cigars in RCW 82.26.020(1) (c) and (d) must be deposited in the fund to fight cancer created in section 9 of this act and used exclusively for the purposes set forth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TOBACCO TAX.</w:t>
      </w:r>
    </w:p>
    <w:p>
      <w:pPr>
        <w:spacing w:before="0" w:after="0" w:line="408" w:lineRule="exact"/>
        <w:ind w:left="0" w:right="0" w:firstLine="576"/>
        <w:jc w:val="left"/>
      </w:pPr>
      <w:r>
        <w:rPr/>
        <w:t xml:space="preserve">(1) In addition to the tax levied and collected in RCW 82.26.020, and without regard to any limitations set forth in RCW 82.26.020, including without limitation the not-to-exceed cap on the tax on cigars under RCW 82.26.020(1)(a), there is levied and collected a tax upon the sale, handling, or distribution of all tobacco products in this state at the following rates, beginning July 1, 2015:</w:t>
      </w:r>
    </w:p>
    <w:p>
      <w:pPr>
        <w:spacing w:before="0" w:after="0" w:line="408" w:lineRule="exact"/>
        <w:ind w:left="0" w:right="0" w:firstLine="576"/>
        <w:jc w:val="left"/>
      </w:pPr>
      <w:r>
        <w:rPr/>
        <w:t xml:space="preserve">(a) For cigars except little cigars, a rate equal to ten percent of the taxable sales price of cigars; and</w:t>
      </w:r>
    </w:p>
    <w:p>
      <w:pPr>
        <w:spacing w:before="0" w:after="0" w:line="408" w:lineRule="exact"/>
        <w:ind w:left="0" w:right="0" w:firstLine="576"/>
        <w:jc w:val="left"/>
      </w:pPr>
      <w:r>
        <w:rPr/>
        <w:t xml:space="preserve">(b) For all tobacco products except those covered under separate provisions of this subsection, a rate equal to ten percent of the taxable sales price.</w:t>
      </w:r>
    </w:p>
    <w:p>
      <w:pPr>
        <w:spacing w:before="0" w:after="0" w:line="408" w:lineRule="exact"/>
        <w:ind w:left="0" w:right="0" w:firstLine="576"/>
        <w:jc w:val="left"/>
      </w:pPr>
      <w:r>
        <w:rPr/>
        <w:t xml:space="preserve">(2) Taxes under this section must be imposed at the time the distributor (a) brings, or causes to be brought, into this state from without the state tobacco products for sale, (b) makes, manufactures, fabricates, or stores tobacco products in this state for sale in this state, (c) ships or transports tobacco products to retailers in this state, to be sold by those retailers, or (d) handles for sale any tobacco products that are within this state but upon which tax has not been imposed.</w:t>
      </w:r>
    </w:p>
    <w:p>
      <w:pPr>
        <w:spacing w:before="0" w:after="0" w:line="408" w:lineRule="exact"/>
        <w:ind w:left="0" w:right="0" w:firstLine="576"/>
        <w:jc w:val="left"/>
      </w:pPr>
      <w:r>
        <w:rPr/>
        <w:t xml:space="preserve">(3) Taxes received pursuant to this section must be deposited in the fund to fight cancer created in section 9 of this act and used exclusively for the purposes set forth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PAYMENT OF TAXES.</w:t>
      </w:r>
    </w:p>
    <w:p>
      <w:pPr>
        <w:spacing w:before="0" w:after="0" w:line="408" w:lineRule="exact"/>
        <w:ind w:left="0" w:right="0" w:firstLine="576"/>
        <w:jc w:val="left"/>
      </w:pPr>
      <w:r>
        <w:rPr/>
        <w:t xml:space="preserve">(1) For any other tobacco products on which a tax pursuant to this chapter has already been paid that is in the possession or control of a distributor or retailer or any other person in the business of distributing or selling tobacco products on the effective date of the additional tax on that tobacco product under section 11 of this act, the distributor, retailer, or any other person must, to fully comply with the additional tax, make a tax payment on tobacco products in his or her possession or control equal to the new tax rate on tobacco products, taking into account the additional tax, minus the amount of tax already paid on that tobacco product.</w:t>
      </w:r>
    </w:p>
    <w:p>
      <w:pPr>
        <w:spacing w:before="0" w:after="0" w:line="408" w:lineRule="exact"/>
        <w:ind w:left="0" w:right="0" w:firstLine="576"/>
        <w:jc w:val="left"/>
      </w:pPr>
      <w:r>
        <w:rPr/>
        <w:t xml:space="preserve">(2) For any cigarettes on which a tax pursuant to RCW 82.24.020 and 82.24.026 has already been paid, and that are in the possession or control of a distributor, wholesaler, retailer, or any other person in the business of distributing or selling cigarettes on the effective date of the additional tax on the sale, use, consumption, handling, possession, or distribution of cigarettes under section 10 of this act, the distributor, wholesaler, retailer, or other person must, to fully comply with the additional tax, make a tax payment equal to the tax rate on the cigarettes, taking into account the additional tax, minus the amount of tax already paid on those cigarettes.</w:t>
      </w:r>
    </w:p>
    <w:p>
      <w:pPr>
        <w:spacing w:before="0" w:after="0" w:line="408" w:lineRule="exact"/>
        <w:ind w:left="0" w:right="0" w:firstLine="576"/>
        <w:jc w:val="left"/>
      </w:pPr>
      <w:r>
        <w:rPr/>
        <w:t xml:space="preserve">(3) These payments must be made to the department within thirty days of the effective date of the tax rate increase due to the additional taxes under section 10 or 11 of this act and must be submitted along with a report, in such a form as the department may prescribe, describing all the subject cigarettes or tobacco products in the possession or control of the distributor, retailer, or other person on the effective date of the tax rate increase due to the additional taxes and showing the related tax payments due.</w:t>
      </w:r>
    </w:p>
    <w:p>
      <w:pPr>
        <w:spacing w:before="0" w:after="0" w:line="408" w:lineRule="exact"/>
        <w:ind w:left="0" w:right="0" w:firstLine="576"/>
        <w:jc w:val="left"/>
      </w:pPr>
      <w:r>
        <w:rPr/>
        <w:t xml:space="preserve">(a) Any tax payments pursuant to this section made later than thirty days after the effective date of the tax rate increase due to the additional taxes under section 10 or 11 of this act must also pay interest at the rate of two percent per month or fraction of a month from the date the tax payment was due until the date that the tax payment is received by the department.</w:t>
      </w:r>
    </w:p>
    <w:p>
      <w:pPr>
        <w:spacing w:before="0" w:after="0" w:line="408" w:lineRule="exact"/>
        <w:ind w:left="0" w:right="0" w:firstLine="576"/>
        <w:jc w:val="left"/>
      </w:pPr>
      <w:r>
        <w:rPr/>
        <w:t xml:space="preserve">(b) Any tax payments pursuant to this section received by the department within twenty days of the tax rate increase due to the additional taxes under section 10 or 11 of this act may be reduced by one percent.</w:t>
      </w:r>
    </w:p>
    <w:p>
      <w:pPr>
        <w:spacing w:before="0" w:after="0" w:line="408" w:lineRule="exact"/>
        <w:ind w:left="0" w:right="0" w:firstLine="576"/>
        <w:jc w:val="left"/>
      </w:pPr>
      <w:r>
        <w:rPr/>
        <w:t xml:space="preserve">(4) Taxes received pursuant to this section must be deposited in the fund to fight cancer created in section 9 of this act and used exclusively for the purposes set forth in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MANAGEMENT—INCOME—INVESTMENT INCOME ACCOUNT—DISTRIBUTION.</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w:t>
      </w:r>
      <w:r>
        <w:rPr>
          <w:u w:val="single"/>
        </w:rPr>
        <w:t xml:space="preserve">the fund to fight cancer,</w:t>
      </w:r>
      <w:r>
        <w:rPr/>
        <w:t xml:space="preserve">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 </w:t>
      </w:r>
      <w:r>
        <w:rPr>
          <w:u w:val="single"/>
        </w:rPr>
        <w:t xml:space="preserve">The earnings to be distributed from the fund to fight cancer must first be reduced by the allocation to the state treasurer's service fund pursuant to RCW 43.08.190.</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w:t>
      </w:r>
      <w:r>
        <w:t>((</w:t>
      </w:r>
      <w:r>
        <w:rPr>
          <w:strike/>
        </w:rPr>
        <w:t xml:space="preserve">shall</w:t>
      </w:r>
      <w:r>
        <w:t>))</w:t>
      </w:r>
      <w:r>
        <w:rPr/>
        <w:t xml:space="preserve"> </w:t>
      </w:r>
      <w:r>
        <w:rPr>
          <w:u w:val="single"/>
        </w:rPr>
        <w:t xml:space="preserve">must</w:t>
      </w:r>
      <w:r>
        <w:rPr/>
        <w:t xml:space="preserve">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w:t>
      </w:r>
      <w:r>
        <w:t>((</w:t>
      </w:r>
      <w:r>
        <w:rPr>
          <w:strike/>
        </w:rPr>
        <w:t xml:space="preserve">shall</w:t>
      </w:r>
      <w:r>
        <w:t>))</w:t>
      </w:r>
      <w:r>
        <w:rPr/>
        <w:t xml:space="preserve"> </w:t>
      </w:r>
      <w:r>
        <w:rPr>
          <w:u w:val="single"/>
        </w:rPr>
        <w:t xml:space="preserve">may</w:t>
      </w:r>
      <w:r>
        <w:rPr/>
        <w:t xml:space="preserve">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w:t>
      </w:r>
      <w:r>
        <w:t xml:space="preserve">  </w:t>
      </w:r>
      <w:r>
        <w:rPr/>
        <w:t xml:space="preserve">This act, being necessary for the welfare of the state and its inhabitants, must be liberally construed.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w:t>
      </w:r>
      <w:r>
        <w:t xml:space="preserve">  </w:t>
      </w:r>
      <w:r>
        <w:rPr/>
        <w:t xml:space="preserve">This act applies only with respect to tax liability incurred under chapter 82.24 or 82.26 RCW on or after July 1, 2015, for the sale, handling, or distribution of cigarettes or tobacco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489719c4a7444e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d21b8b34ac4d0f" /><Relationship Type="http://schemas.openxmlformats.org/officeDocument/2006/relationships/footer" Target="/word/footer.xml" Id="R489719c4a7444e88" /></Relationships>
</file>