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c257981a854813" /></Relationships>
</file>

<file path=word/document.xml><?xml version="1.0" encoding="utf-8"?>
<w:document xmlns:w="http://schemas.openxmlformats.org/wordprocessingml/2006/main">
  <w:body>
    <w:p>
      <w:r>
        <w:t>S-1201.1</w:t>
      </w:r>
    </w:p>
    <w:p>
      <w:pPr>
        <w:jc w:val="center"/>
      </w:pPr>
      <w:r>
        <w:t>_______________________________________________</w:t>
      </w:r>
    </w:p>
    <w:p/>
    <w:p>
      <w:pPr>
        <w:jc w:val="center"/>
      </w:pPr>
      <w:r>
        <w:rPr>
          <w:b/>
        </w:rPr>
        <w:t>SENATE BILL 5794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Kohl-Welles, Liias, Billig, Jayapal, Cleveland, Chase, Darneille, and Hasegawa</w:t>
      </w:r>
    </w:p>
    <w:p/>
    <w:p>
      <w:r>
        <w:rPr>
          <w:t xml:space="preserve">Read first time 02/03/15.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social and health services to request all necessary exemptions and waivers from the federal government to allow students to use electronic benefit transfer cards at institutions of higher education; creating new sections;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who receive supplemental nutrition assistance program benefits in the form of an electronic benefit transfer card cannot use these benefits to purchase food items from on-campus food retail establishments at public or private institutions of higher education. On-campus food retail establishments or point-of-sale locations such as cafeterias, bookstores, and cafes do not qualify as retail food stores under the federal food and nutrition act of 2008 because these on-campus food retail establishments either do not sell enough categories of staple foods or do not gross over fifty percent of their total sales from staple foods.</w:t>
      </w:r>
    </w:p>
    <w:p>
      <w:pPr>
        <w:spacing w:before="0" w:after="0" w:line="408" w:lineRule="exact"/>
        <w:ind w:left="0" w:right="0" w:firstLine="576"/>
        <w:jc w:val="left"/>
      </w:pPr>
      <w:r>
        <w:rPr/>
        <w:t xml:space="preserve">(2) The legislature recognizes that students perform better in classes on a full stomach, yet finds that students who receive supplemental nutrition assistance program benefits have to travel off campus to use their benefits at a participating vendor, incurring extra travel costs and reduced study time.</w:t>
      </w:r>
    </w:p>
    <w:p>
      <w:pPr>
        <w:spacing w:before="0" w:after="0" w:line="408" w:lineRule="exact"/>
        <w:ind w:left="0" w:right="0" w:firstLine="576"/>
        <w:jc w:val="left"/>
      </w:pPr>
      <w:r>
        <w:rPr/>
        <w:t xml:space="preserve">(3) The legislature finds that this limitation on the use of supplemental nutrition assistance program benefits is a barrier that prevents public and private institutions of higher education from providing equal access to food retail establishments on campuses to all students, faculty, and staff regardless of economic status. The legislature recognizes that eliminating this barrier is vital to assuring equal access to every aspect of Washington's public and private institutions of higher education. </w:t>
      </w:r>
    </w:p>
    <w:p>
      <w:pPr>
        <w:spacing w:before="0" w:after="0" w:line="408" w:lineRule="exact"/>
        <w:ind w:left="0" w:right="0" w:firstLine="576"/>
        <w:jc w:val="left"/>
      </w:pPr>
      <w:r>
        <w:rPr/>
        <w:t xml:space="preserve">(4) The legislature intends to have the department of social and health services request a waiver from the United States department of agriculture to allow students to use their electronic benefit transfer card at on-campus food retail establishments at Washington's public and private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in consultation with the state board for community and technical colleges and the student achievement council, seek all necessary exemptions and waivers from and amendments to federal statutes, rules, and regulations. These exemption and waiver requests shall seek to authorize Washington's public and private institutions of higher education to accept supplemental nutrition assistance program benefits in the form of an electronic benefit transfer card at the institutions' on-campus food retail establishments. The department shall report to the appropriate legislative committees quarterly on the efforts to secure the federal changes to permit full implementation of this act at the earliest possible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that the department of social and health services is not able to obtain the necessary exemptions, waivers, or amendments referred to in section 2 of this act before January 1, 2018, this act expires on that date and has no further force or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008fc9fca8f54a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fcde78bddd44b0" /><Relationship Type="http://schemas.openxmlformats.org/officeDocument/2006/relationships/footer" Target="/word/footer.xml" Id="R008fc9fca8f54ac9" /></Relationships>
</file>