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ef31291ff74f77" /></Relationships>
</file>

<file path=word/document.xml><?xml version="1.0" encoding="utf-8"?>
<w:document xmlns:w="http://schemas.openxmlformats.org/wordprocessingml/2006/main">
  <w:body>
    <w:p>
      <w:r>
        <w:t>S-0905.2</w:t>
      </w:r>
    </w:p>
    <w:p>
      <w:pPr>
        <w:jc w:val="center"/>
      </w:pPr>
      <w:r>
        <w:t>_______________________________________________</w:t>
      </w:r>
    </w:p>
    <w:p/>
    <w:p>
      <w:pPr>
        <w:jc w:val="center"/>
      </w:pPr>
      <w:r>
        <w:rPr>
          <w:b/>
        </w:rPr>
        <w:t>SENATE BILL 5788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Cleveland, Billig, Padden, Keiser, Bailey, Frockt, Fraser, Darneille, Nelson, Becker, Hargrove, and Benton</w:t>
      </w:r>
    </w:p>
    <w:p/>
    <w:p>
      <w:r>
        <w:rPr>
          <w:t xml:space="preserve">Read first time 02/03/15.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two elder justice center demonstration sites; adding a new section to chapter 74.34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number of Washingtonians age sixty-five and older is projected to exceed one and one-half million by 2030. The number of residents age eighty-five and older is increasing at an even faster rate, and is expected to more than double over the next two decades. The legislature also finds that the number of seniors who are abused, exploited, or neglected every year is on the rise, with some research indicating that one in ten seniors has suffered some form of abuse or neglect at least once. The legislature finds that the number of reports to adult protective services in Washington has increased twenty-five percent since 2008, and the number of cases investigated has increased thirty percent, with twenty-one thousand cases forwarded for investigation in 2013. Complex and time-intensive financial exploitation cases now represent nearly one-third of all investigations. The legislature further finds that national researchers believe the majority of cases go unreported out of embarrassment, confusion about what happened, or fear of being cut off from family or loved ones. The legislature also finds that recognition of and mechanisms for dealing with elder abuse and exploitation lag many years behind the strides that have been made in child abuse awareness and protection. The legislature therefore intends to establish two demonstration sites for elder justice centers modeled on the state's children's advocacy centers, with the goal of increasing community capacity to prevent and respond to abuse, neglect, and exploitation of Washington's growing population of elders and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department shall establish an elder justice center at two demonstration sites, one of which must be located in Clark county and the other located in Spokane county. The department may contract directly with the counties for the implementation of the demonstration sites in accordance with the requirements in this section.</w:t>
      </w:r>
    </w:p>
    <w:p>
      <w:pPr>
        <w:spacing w:before="0" w:after="0" w:line="408" w:lineRule="exact"/>
        <w:ind w:left="0" w:right="0" w:firstLine="576"/>
        <w:jc w:val="left"/>
      </w:pPr>
      <w:r>
        <w:rPr/>
        <w:t xml:space="preserve">(2) For the purposes of this section, "elder justice center" means a senior-focused center that serves to coordinate a multidisciplinary approach to the prevention, investigation, prosecution, and treatment of abandonment, abuse, neglect, and financial exploitation of vulnerable adults.</w:t>
      </w:r>
    </w:p>
    <w:p>
      <w:pPr>
        <w:spacing w:before="0" w:after="0" w:line="408" w:lineRule="exact"/>
        <w:ind w:left="0" w:right="0" w:firstLine="576"/>
        <w:jc w:val="left"/>
      </w:pPr>
      <w:r>
        <w:rPr/>
        <w:t xml:space="preserve">(3) An elder justice center must provide coordinated access to services including, but not limited to, advocacy and case review by multidisciplinary teams that include, but are not limited to, adult protective services, law enforcement officers, a prosecuting attorney, a victim advocate, and a program coordinator. Multidisciplinary teams also may include community agencies and systems that are involved with the prevention and response to elder abandonment, abuse, neglect, and financial exploitation.</w:t>
      </w:r>
    </w:p>
    <w:p>
      <w:pPr>
        <w:spacing w:before="0" w:after="0" w:line="408" w:lineRule="exact"/>
        <w:ind w:left="0" w:right="0" w:firstLine="576"/>
        <w:jc w:val="left"/>
      </w:pPr>
      <w:r>
        <w:rPr/>
        <w:t xml:space="preserve">(4) Each demonstration site shall develop a written protocol to address the coordination of investigations between the prosecutor's office, law enforcement, adult protective services, local advocacy groups, and any other local agency involved in the criminal investigation of vulnerable adult abandonment, abuse, neglect, and financial exploitation. The protocol must be developed by the county prosecuting attorney with the assistance of the other entities named in this subsection.</w:t>
      </w:r>
    </w:p>
    <w:p>
      <w:pPr>
        <w:spacing w:before="0" w:after="0" w:line="408" w:lineRule="exact"/>
        <w:ind w:left="0" w:right="0" w:firstLine="576"/>
        <w:jc w:val="left"/>
      </w:pPr>
      <w:r>
        <w:rPr/>
        <w:t xml:space="preserve">(5) The department shall submit, in compliance with RCW 43.01.036, the following reports to the governor and the legislature:</w:t>
      </w:r>
    </w:p>
    <w:p>
      <w:pPr>
        <w:spacing w:before="0" w:after="0" w:line="408" w:lineRule="exact"/>
        <w:ind w:left="0" w:right="0" w:firstLine="576"/>
        <w:jc w:val="left"/>
      </w:pPr>
      <w:r>
        <w:rPr/>
        <w:t xml:space="preserve">(a) By January 10, 2016, a brief progress report describing the status of implementation at each demonstration site;</w:t>
      </w:r>
    </w:p>
    <w:p>
      <w:pPr>
        <w:spacing w:before="0" w:after="0" w:line="408" w:lineRule="exact"/>
        <w:ind w:left="0" w:right="0" w:firstLine="576"/>
        <w:jc w:val="left"/>
      </w:pPr>
      <w:r>
        <w:rPr/>
        <w:t xml:space="preserve">(b) By January 10, 2017, an interim report outlining the structure and operation of each site; and</w:t>
      </w:r>
    </w:p>
    <w:p>
      <w:pPr>
        <w:spacing w:before="0" w:after="0" w:line="408" w:lineRule="exact"/>
        <w:ind w:left="0" w:right="0" w:firstLine="576"/>
        <w:jc w:val="left"/>
      </w:pPr>
      <w:r>
        <w:rPr/>
        <w:t xml:space="preserve">(c) By December 1, 2018, a final report discussing the effectiveness of the elder justice center model in increasing community capacity to prevent and respond to abandonment, abuse, neglect, and financial exploitation of vulnerable adults. The final report also must contain recommendations for modifying or expanding additional demonstration sites.</w:t>
      </w:r>
    </w:p>
    <w:p/>
    <w:p>
      <w:pPr>
        <w:jc w:val="center"/>
      </w:pPr>
      <w:r>
        <w:rPr>
          <w:b/>
        </w:rPr>
        <w:t>--- END ---</w:t>
      </w:r>
    </w:p>
    <w:sectPr>
      <w:pgNumType w:start="1"/>
      <w:footerReference xmlns:r="http://schemas.openxmlformats.org/officeDocument/2006/relationships" r:id="R54f016cbc4cb49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3f5661fb854b63" /><Relationship Type="http://schemas.openxmlformats.org/officeDocument/2006/relationships/footer" Target="/word/footer.xml" Id="R54f016cbc4cb49ae" /></Relationships>
</file>