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17dc40c15467d" /></Relationships>
</file>

<file path=word/document.xml><?xml version="1.0" encoding="utf-8"?>
<w:document xmlns:w="http://schemas.openxmlformats.org/wordprocessingml/2006/main">
  <w:body>
    <w:p>
      <w:r>
        <w:t>S-1206.1</w:t>
      </w:r>
    </w:p>
    <w:p>
      <w:pPr>
        <w:jc w:val="center"/>
      </w:pPr>
      <w:r>
        <w:t>_______________________________________________</w:t>
      </w:r>
    </w:p>
    <w:p/>
    <w:p>
      <w:pPr>
        <w:jc w:val="center"/>
      </w:pPr>
      <w:r>
        <w:rPr>
          <w:b/>
        </w:rPr>
        <w:t>SENATE BILL 5763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Pearson, and Hatfield</w:t>
      </w:r>
    </w:p>
    <w:p/>
    <w:p>
      <w:r>
        <w:rPr>
          <w:t xml:space="preserve">Read first time 02/02/15.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employees' collective bargaining act as applied to commissioned officers of the department of fish and wildlife; amending RCW 41.80.020; and adding new sections to chapter 41.56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the state with respect to commissioned officers, except for captains, of the department of fish and wildlife.</w:t>
      </w:r>
    </w:p>
    <w:p>
      <w:pPr>
        <w:spacing w:before="0" w:after="0" w:line="408" w:lineRule="exact"/>
        <w:ind w:left="0" w:right="0" w:firstLine="576"/>
        <w:jc w:val="left"/>
      </w:pPr>
      <w:r>
        <w:rPr/>
        <w:t xml:space="preserve">(2) This chapter governs the collective bargaining relationship between the state and employees described in subsection (1) of this section, except as follows:</w:t>
      </w:r>
    </w:p>
    <w:p>
      <w:pPr>
        <w:spacing w:before="0" w:after="0" w:line="408" w:lineRule="exact"/>
        <w:ind w:left="0" w:right="0" w:firstLine="576"/>
        <w:jc w:val="left"/>
      </w:pPr>
      <w:r>
        <w:rPr/>
        <w:t xml:space="preserve">(a) The state shall be represented by the governor or the governor's designee who is appointed under chapter 41.80 RCW.</w:t>
      </w:r>
    </w:p>
    <w:p>
      <w:pPr>
        <w:spacing w:before="0" w:after="0" w:line="408" w:lineRule="exact"/>
        <w:ind w:left="0" w:right="0" w:firstLine="576"/>
        <w:jc w:val="left"/>
      </w:pPr>
      <w:r>
        <w:rPr/>
        <w:t xml:space="preserve">(b) A bargaining unit of employees described in subsection (1) of this section existing on the effective date of this section is an appropriate unit unless the unit does not meet the requirements of RCW 41.56.060.</w:t>
      </w:r>
    </w:p>
    <w:p>
      <w:pPr>
        <w:spacing w:before="0" w:after="0" w:line="408" w:lineRule="exact"/>
        <w:ind w:left="0" w:right="0" w:firstLine="576"/>
        <w:jc w:val="left"/>
      </w:pPr>
      <w:r>
        <w:rPr/>
        <w:t xml:space="preserve">(c) The exclusive bargaining representative certified to represent the bargaining unit of employees described in subsection (1) of this section existing at the department of fish and wildlife on the effective date of this section shall continue as the exclusive bargaining representative without the necessity of an election.</w:t>
      </w:r>
    </w:p>
    <w:p>
      <w:pPr>
        <w:spacing w:before="0" w:after="0" w:line="408" w:lineRule="exact"/>
        <w:ind w:left="0" w:right="0" w:firstLine="576"/>
        <w:jc w:val="left"/>
      </w:pPr>
      <w:r>
        <w:rPr/>
        <w:t xml:space="preserve">(d) If an exclusive bargaining representative represents more than one bargaining unit within the department of fish and wildlife, the exclusive bargaining representative shall negotiate with the governor or the governor's designee one master collective bargaining agreement on behalf of all the employees in bargaining units that the exclusive bargaining representative represents within the department of fish and wildlife.</w:t>
      </w:r>
    </w:p>
    <w:p>
      <w:pPr>
        <w:spacing w:before="0" w:after="0" w:line="408" w:lineRule="exact"/>
        <w:ind w:left="0" w:right="0" w:firstLine="576"/>
        <w:jc w:val="left"/>
      </w:pPr>
      <w:r>
        <w:rPr/>
        <w:t xml:space="preserve">(e) Notwithstanding the definition of collective bargaining in RCW 41.56.030, the scope of collective bargaining between the representatives of the employer and the exclusive bargaining representative is the same as the scope of collective bargaining described in RCW 41.80.020.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(f) The governor or the governor's designee and one coalition of all the exclusive bargaining representatives subject to this section and chapter 41.80 RCW shall conduct negotiations regarding the number of names to be certified for vacancies, promotional preferences, and the dollar amount expended on behalf of each employee for health care benefits as described in RCW 41.80.020.</w:t>
      </w:r>
    </w:p>
    <w:p>
      <w:pPr>
        <w:spacing w:before="0" w:after="0" w:line="408" w:lineRule="exact"/>
        <w:ind w:left="0" w:right="0" w:firstLine="576"/>
        <w:jc w:val="left"/>
      </w:pPr>
      <w:r>
        <w:rPr/>
        <w:t xml:space="preserve">(3) The governor or the governor's designee shall periodically consult with the joint committee on employment relations created in RCW 41.80.010(5) regarding appropriations necessary to implement the compensation and fringe benefit provisions in a collective bargaining agreement and, upon completion of negotiations, advise the committee on the elements of the agreement and on any legislation necessary to implement the agreement.</w:t>
      </w:r>
    </w:p>
    <w:p>
      <w:pPr>
        <w:spacing w:before="0" w:after="0" w:line="408" w:lineRule="exact"/>
        <w:ind w:left="0" w:right="0" w:firstLine="576"/>
        <w:jc w:val="left"/>
      </w:pPr>
      <w:r>
        <w:rPr/>
        <w:t xml:space="preserve">(4) The governor shall submit a request for funds necessary to implement the compensation and fringe benefit provisions in the collective bargaining agreement or interest arbitration award, or for legislation necessary to implement the agreement or award. Requests for funds necessary to implement the compensation and fringe benefit provisions of bargaining agreements or interest arbitration awards shall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w:t>
      </w:r>
    </w:p>
    <w:p>
      <w:pPr>
        <w:spacing w:before="0" w:after="0" w:line="408" w:lineRule="exact"/>
        <w:ind w:left="0" w:right="0" w:firstLine="576"/>
        <w:jc w:val="left"/>
      </w:pPr>
      <w:r>
        <w:rPr/>
        <w:t xml:space="preserve">(5) The legislature shall approve or reject the submission of the request for funds as a whole. The legislature shall not consider a request for funds to implement a collective bargaining agreement or interest arbitration award unless the request is transmitted to the legislature as part of the governor's budget document submitted under RCW 43.88.030 and 43.88.060. If the legislature rejects or fails to act on the submission, the agreement or award may be reopened for the sole purpose of renegotiating the funds necessary to implement the agreement.</w:t>
      </w:r>
    </w:p>
    <w:p>
      <w:pPr>
        <w:spacing w:before="0" w:after="0" w:line="408" w:lineRule="exact"/>
        <w:ind w:left="0" w:right="0" w:firstLine="576"/>
        <w:jc w:val="left"/>
      </w:pPr>
      <w:r>
        <w:rPr/>
        <w:t xml:space="preserve">(6) If, after the compensation and fringe benefit provisions of an agreement or award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classes of employees listed in RCW 41.56.030, the provisions of RCW 41.56.430 through 41.56.452 and 41.56.470, 41.56.480, and 41.56.490 also apply to employees of the state working for the department of fish and wildlife as described in section 1(1) of this act, subject to the following:</w:t>
      </w:r>
    </w:p>
    <w:p>
      <w:pPr>
        <w:spacing w:before="0" w:after="0" w:line="408" w:lineRule="exact"/>
        <w:ind w:left="0" w:right="0" w:firstLine="576"/>
        <w:jc w:val="left"/>
      </w:pPr>
      <w:r>
        <w:rPr/>
        <w:t xml:space="preserve">(1) Within ten working days after the first Monday in September of every odd-numbered year, the governor or the governor's designee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section 1 of this act, and may not consider the number of names to be certified for vacancies, promotional preferences, and the dollar amount expended on behalf of each employee for health care benefits.</w:t>
      </w:r>
    </w:p>
    <w:p>
      <w:pPr>
        <w:spacing w:before="0" w:after="0" w:line="408" w:lineRule="exact"/>
        <w:ind w:left="0" w:right="0" w:firstLine="576"/>
        <w:jc w:val="left"/>
      </w:pPr>
      <w:r>
        <w:rPr/>
        <w:t xml:space="preserve">(3)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financial ability of the department of fish and wildlife to pay for the compensation and benefit provisions of a collective bargaining agreement;</w:t>
      </w:r>
    </w:p>
    <w:p>
      <w:pPr>
        <w:spacing w:before="0" w:after="0" w:line="408" w:lineRule="exact"/>
        <w:ind w:left="0" w:right="0" w:firstLine="576"/>
        <w:jc w:val="left"/>
      </w:pPr>
      <w:r>
        <w:rPr/>
        <w:t xml:space="preserve">(b) The constitutional and statutory authority of the employer;</w:t>
      </w:r>
    </w:p>
    <w:p>
      <w:pPr>
        <w:spacing w:before="0" w:after="0" w:line="408" w:lineRule="exact"/>
        <w:ind w:left="0" w:right="0" w:firstLine="576"/>
        <w:jc w:val="left"/>
      </w:pPr>
      <w:r>
        <w:rPr/>
        <w:t xml:space="preserve">(c) Stipulations of the parties;</w:t>
      </w:r>
    </w:p>
    <w:p>
      <w:pPr>
        <w:spacing w:before="0" w:after="0" w:line="408" w:lineRule="exact"/>
        <w:ind w:left="0" w:right="0" w:firstLine="576"/>
        <w:jc w:val="left"/>
      </w:pPr>
      <w:r>
        <w:rPr/>
        <w:t xml:space="preserve">(d) Comparison of the hours and conditions of employment of personnel involved in the proceedings with the hours and conditions of employment of like personnel of like state government employers of similar size in the western United States;</w:t>
      </w:r>
    </w:p>
    <w:p>
      <w:pPr>
        <w:spacing w:before="0" w:after="0" w:line="408" w:lineRule="exact"/>
        <w:ind w:left="0" w:right="0" w:firstLine="576"/>
        <w:jc w:val="left"/>
      </w:pPr>
      <w:r>
        <w:rPr/>
        <w:t xml:space="preserve">(e) The ability of the state to retain employees working for the department of fish and wildlife;</w:t>
      </w:r>
    </w:p>
    <w:p>
      <w:pPr>
        <w:spacing w:before="0" w:after="0" w:line="408" w:lineRule="exact"/>
        <w:ind w:left="0" w:right="0" w:firstLine="576"/>
        <w:jc w:val="left"/>
      </w:pPr>
      <w:r>
        <w:rPr/>
        <w:t xml:space="preserve">(f) The overall compensation presently received by employees of the department of fish and wildlife,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(g) Changes in any of the factors listed in this subsection during the pendency of the proceedings; and</w:t>
      </w:r>
    </w:p>
    <w:p>
      <w:pPr>
        <w:spacing w:before="0" w:after="0" w:line="408" w:lineRule="exact"/>
        <w:ind w:left="0" w:right="0" w:firstLine="576"/>
        <w:jc w:val="left"/>
      </w:pPr>
      <w:r>
        <w:rPr/>
        <w:t xml:space="preserve">(h) Such other factors, not confined to those listed in this subsection, which are normally or traditionally taken into consideration in the determination of matters that are subject to bargaining under section 1 of this act and mediation or arbitration under this section.</w:t>
      </w:r>
    </w:p>
    <w:p>
      <w:pPr>
        <w:spacing w:before="0" w:after="0" w:line="408" w:lineRule="exact"/>
        <w:ind w:left="0" w:right="0" w:firstLine="576"/>
        <w:jc w:val="left"/>
      </w:pPr>
      <w:r>
        <w:rPr/>
        <w:t xml:space="preserve">(4) The decision of an arbitration panel is not binding on the legislature and, if the legislature does not approve the funds necessary to implement the compensation and fringe benefit provisions of the arbitrated collective bargaining agreement, is not binding on the state or the department of fish and wildlife.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all the exclusive bargaining representatives subject to section 1 of this act</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negotiations between the state and bargaining units of employees working for the department of fish and wildlife under this chapter shall commence no later than July 1, 2016. A collective bargaining agreement between the state and any bargaining unit of employees working for the department of fish and wildlife entered into under this chapter shall not be effective prior to July 1, 2017.</w:t>
      </w:r>
    </w:p>
    <w:p>
      <w:pPr>
        <w:spacing w:before="0" w:after="0" w:line="408" w:lineRule="exact"/>
        <w:ind w:left="0" w:right="0" w:firstLine="576"/>
        <w:jc w:val="left"/>
      </w:pPr>
      <w:r>
        <w:rPr/>
        <w:t xml:space="preserve">(2) Any collective bargaining agreement between the state and a bargaining unit of employees described in section 1(1) of this act entered into under chapter 41.80 RCW before July 1, 2016, that expires after July 1, 2016, shall, unless a superseding agreement complying with this chapter is negotiated by the parties, remain in full force during its duration, but the agreement may not be renewed or extended beyond July 1, 2017. If an agreement under this chapter cannot be reached by July 1, 2017, the terms and conditions of any collective bargaining agreement negotiated under chapter 41.80 RCW shall remain in effect until the effective date of an agreement under this chapter,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(3) The duration of any collective bargaining agreement between the state and bargaining unit of employees described in section 1(1) of this act shall not exceed one fiscal biennium.</w:t>
      </w:r>
    </w:p>
    <w:p/>
    <w:p>
      <w:pPr>
        <w:jc w:val="center"/>
      </w:pPr>
      <w:r>
        <w:rPr>
          <w:b/>
        </w:rPr>
        <w:t>--- END ---</w:t>
      </w:r>
    </w:p>
    <w:sectPr>
      <w:pgNumType w:start="1"/>
      <w:footerReference xmlns:r="http://schemas.openxmlformats.org/officeDocument/2006/relationships" r:id="R68821fcff45845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70dba63a24abf" /><Relationship Type="http://schemas.openxmlformats.org/officeDocument/2006/relationships/footer" Target="/word/footer.xml" Id="R68821fcff45845d0" /></Relationships>
</file>