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284e26b0344964" /></Relationships>
</file>

<file path=word/document.xml><?xml version="1.0" encoding="utf-8"?>
<w:document xmlns:w="http://schemas.openxmlformats.org/wordprocessingml/2006/main">
  <w:body>
    <w:p>
      <w:r>
        <w:t>S-1203.1</w:t>
      </w:r>
    </w:p>
    <w:p>
      <w:pPr>
        <w:jc w:val="center"/>
      </w:pPr>
      <w:r>
        <w:t>_______________________________________________</w:t>
      </w:r>
    </w:p>
    <w:p/>
    <w:p>
      <w:pPr>
        <w:jc w:val="center"/>
      </w:pPr>
      <w:r>
        <w:rPr>
          <w:b/>
        </w:rPr>
        <w:t>SENATE BILL 5755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Hill, Ranker, Dammeier, Braun, Keiser, Billig, Becker, Brown, Kohl-Welles, Chase, Conway, Darneille, Hasegawa, Fain, Habib, Hewitt, Pedersen, Jayapal, and McAuliffe</w:t>
      </w:r>
    </w:p>
    <w:p/>
    <w:p>
      <w:r>
        <w:rPr>
          <w:t xml:space="preserve">Read first time 02/02/15.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9.94A.030, 9.94A.501, 9.94A.505, 9.94A.506, 9.94A.585, 9.94A.702, 9.94A.171, 9.94A.860, 9.94A.8673, 9.94A.870, 9.94A.875, 43.15.020, 72.09.350, 10.98.160, and 70.96A.350; reenacting and amending RCW 9.94A.515 and 9.94A.701; adding a new section to chapter 43.88 RCW; adding new sections to chapter 9.94A RCW; adding new sections to chapter 43.131 RCW; creating new sections; prescribing penalties; making appropriations;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mental health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w:t>
      </w:r>
      <w:r>
        <w:t>((</w:t>
      </w:r>
      <w:r>
        <w:rPr>
          <w:strike/>
        </w:rPr>
        <w:t xml:space="preserve">sentencing guidelines</w:t>
      </w:r>
      <w:r>
        <w:t>))</w:t>
      </w:r>
      <w:r>
        <w:rPr>
          <w:u w:val="single"/>
        </w:rPr>
        <w:t xml:space="preserve">Washington justice</w:t>
      </w:r>
      <w:r>
        <w:rPr/>
        <w:t xml:space="preserve">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months represent the standard sentence range.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w:t>
      </w:r>
      <w:r>
        <w:t>((</w:t>
      </w:r>
      <w:r>
        <w:rPr>
          <w:strike/>
        </w:rPr>
        <w:t xml:space="preserve">sentencing guidelines</w:t>
      </w:r>
      <w:r>
        <w:t>))</w:t>
      </w:r>
      <w:r>
        <w:rPr/>
        <w:t xml:space="preserve"> commission is hereby created</w:t>
      </w:r>
      <w:r>
        <w:t>((</w:t>
      </w:r>
      <w:r>
        <w:rPr>
          <w:strike/>
        </w:rPr>
        <w:t xml:space="preserve">, located within the office of financial management. Except as provided in RCW 9.94A.875, the commission shall serve to advise the governor and the legislature as necessary on issues relating to adult and juvenile sentencing</w:t>
      </w:r>
      <w:r>
        <w:t>))</w:t>
      </w:r>
      <w:r>
        <w:rPr/>
        <w:t xml:space="preserve">.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u w:val="single"/>
        </w:rPr>
        <w:t xml:space="preserve">director of the department</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and functions of the sentencing guidelines commission are transferred to the Washington justice commission on the effective date of this section.</w:t>
      </w:r>
    </w:p>
    <w:p>
      <w:pPr>
        <w:spacing w:before="0" w:after="0" w:line="408" w:lineRule="exact"/>
        <w:ind w:left="0" w:right="0" w:firstLine="576"/>
        <w:jc w:val="left"/>
      </w:pPr>
      <w:r>
        <w:rPr/>
        <w:t xml:space="preserve">(2)(a) All reports, documents, surveys, books, records, files, papers, or written materials in the possession of the sentencing guidelines commission shall be delivered to the custody of the Washington justice commission. All funds, credits, or other assets held by the office of financial management specifically for the sentencing guidelines commission shall be assigned to the Washington justice commission.</w:t>
      </w:r>
    </w:p>
    <w:p>
      <w:pPr>
        <w:spacing w:before="0" w:after="0" w:line="408" w:lineRule="exact"/>
        <w:ind w:left="0" w:right="0" w:firstLine="576"/>
        <w:jc w:val="left"/>
      </w:pPr>
      <w:r>
        <w:rPr/>
        <w:t xml:space="preserve">(b)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sentencing guidelines commission on the effective date of this section shall be continued and acted upon by the Washington justice commission. All existing contracts and obligations shall remain in full force and shall be performed by the Washington justice commission.</w:t>
      </w:r>
    </w:p>
    <w:p>
      <w:pPr>
        <w:spacing w:before="0" w:after="0" w:line="408" w:lineRule="exact"/>
        <w:ind w:left="0" w:right="0" w:firstLine="576"/>
        <w:jc w:val="left"/>
      </w:pPr>
      <w:r>
        <w:rPr/>
        <w:t xml:space="preserve">(4) The transfer of the powers, duties, functions, and personnel of the sentencing guidelines commission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addition to the functions and duties as provided in section 14(1) of this act, the commission is to help improve the state justice system by providing a centralized forum for developing statewide policy recommendations related to the overall justice system in Washington state in general and implementing this act in particular. Any recommendations approved by the commission shall be forwarded to the governor and appropriate committees of the legislature in December of each year and shared with the organizations that comprise the commission and the public.</w:t>
      </w:r>
    </w:p>
    <w:p>
      <w:pPr>
        <w:spacing w:before="0" w:after="0" w:line="408" w:lineRule="exact"/>
        <w:ind w:left="0" w:right="0" w:firstLine="576"/>
        <w:jc w:val="left"/>
      </w:pPr>
      <w:r>
        <w:rPr/>
        <w:t xml:space="preserve">(b) The commission shall periodically review property crime seriousness levels and the classification of offenses as felonies or misdemeanors and include any recommendations for changes in this area with the recommendations submitted under (a) of this subsection.</w:t>
      </w:r>
    </w:p>
    <w:p>
      <w:pPr>
        <w:spacing w:before="0" w:after="0" w:line="408" w:lineRule="exact"/>
        <w:ind w:left="0" w:right="0" w:firstLine="576"/>
        <w:jc w:val="left"/>
      </w:pPr>
      <w:r>
        <w:rPr/>
        <w:t xml:space="preserve">(2)(a) The commission is created to develop and update a policy vision and comprehensive, long-range plan for recommendation to the governor and legislature that promotes and coordinates a state justice system that encompasses public safety, offender accountability, crime reduction and prevention, and offender treatment and rehabilitation. State and local agencies may implement portions of the plan that are within their existing authority.</w:t>
      </w:r>
    </w:p>
    <w:p>
      <w:pPr>
        <w:spacing w:before="0" w:after="0" w:line="408" w:lineRule="exact"/>
        <w:ind w:left="0" w:right="0" w:firstLine="576"/>
        <w:jc w:val="left"/>
      </w:pPr>
      <w:r>
        <w:rPr/>
        <w:t xml:space="preserve">(b) The plan under subsection (1) of this section must include, but is not limited to, recommendations regarding:</w:t>
      </w:r>
    </w:p>
    <w:p>
      <w:pPr>
        <w:spacing w:before="0" w:after="0" w:line="408" w:lineRule="exact"/>
        <w:ind w:left="0" w:right="0" w:firstLine="576"/>
        <w:jc w:val="left"/>
      </w:pPr>
      <w:r>
        <w:rPr/>
        <w:t xml:space="preserve">(i) Capacity, utilization, and type of state and local prison, juvenile detention, and jail facilities;</w:t>
      </w:r>
    </w:p>
    <w:p>
      <w:pPr>
        <w:spacing w:before="0" w:after="0" w:line="408" w:lineRule="exact"/>
        <w:ind w:left="0" w:right="0" w:firstLine="576"/>
        <w:jc w:val="left"/>
      </w:pPr>
      <w:r>
        <w:rPr/>
        <w:t xml:space="preserve">(ii) Implementation of noncustodial programs and services;</w:t>
      </w:r>
    </w:p>
    <w:p>
      <w:pPr>
        <w:spacing w:before="0" w:after="0" w:line="408" w:lineRule="exact"/>
        <w:ind w:left="0" w:right="0" w:firstLine="576"/>
        <w:jc w:val="left"/>
      </w:pPr>
      <w:r>
        <w:rPr/>
        <w:t xml:space="preserve">(iii) Additional alternatives to the use of prison, juvenile detention, and jail facilities;</w:t>
      </w:r>
    </w:p>
    <w:p>
      <w:pPr>
        <w:spacing w:before="0" w:after="0" w:line="408" w:lineRule="exact"/>
        <w:ind w:left="0" w:right="0" w:firstLine="576"/>
        <w:jc w:val="left"/>
      </w:pPr>
      <w:r>
        <w:rPr/>
        <w:t xml:space="preserve">(iv) Appropriate use of existing facilities and programs;</w:t>
      </w:r>
    </w:p>
    <w:p>
      <w:pPr>
        <w:spacing w:before="0" w:after="0" w:line="408" w:lineRule="exact"/>
        <w:ind w:left="0" w:right="0" w:firstLine="576"/>
        <w:jc w:val="left"/>
      </w:pPr>
      <w:r>
        <w:rPr/>
        <w:t xml:space="preserve">(v) Whether additional or different facilities and programs are necessary;</w:t>
      </w:r>
    </w:p>
    <w:p>
      <w:pPr>
        <w:spacing w:before="0" w:after="0" w:line="408" w:lineRule="exact"/>
        <w:ind w:left="0" w:right="0" w:firstLine="576"/>
        <w:jc w:val="left"/>
      </w:pPr>
      <w:r>
        <w:rPr/>
        <w:t xml:space="preserve">(vi) Methods of assessing the effectiveness of juvenile and adult correctional programs, devices, and sanctions in reducing future criminal conduct by juvenile and adult offenders;</w:t>
      </w:r>
    </w:p>
    <w:p>
      <w:pPr>
        <w:spacing w:before="0" w:after="0" w:line="408" w:lineRule="exact"/>
        <w:ind w:left="0" w:right="0" w:firstLine="576"/>
        <w:jc w:val="left"/>
      </w:pPr>
      <w:r>
        <w:rPr/>
        <w:t xml:space="preserve">(vii) Methods of reducing the risk of future criminal conduct; and</w:t>
      </w:r>
    </w:p>
    <w:p>
      <w:pPr>
        <w:spacing w:before="0" w:after="0" w:line="408" w:lineRule="exact"/>
        <w:ind w:left="0" w:right="0" w:firstLine="576"/>
        <w:jc w:val="left"/>
      </w:pPr>
      <w:r>
        <w:rPr/>
        <w:t xml:space="preserve">(viii) The effective utilization of law and justice committees.</w:t>
      </w:r>
    </w:p>
    <w:p>
      <w:pPr>
        <w:spacing w:before="0" w:after="0" w:line="408" w:lineRule="exact"/>
        <w:ind w:left="0" w:right="0" w:firstLine="576"/>
        <w:jc w:val="left"/>
      </w:pPr>
      <w:r>
        <w:rPr/>
        <w:t xml:space="preserve">(c) The commission shall recommend its first strategic plan to the governor and appropriate committees of the legislature by December 1, 2016, and provide any recommended changes to the plan every two years thereafter.</w:t>
      </w:r>
    </w:p>
    <w:p>
      <w:pPr>
        <w:spacing w:before="0" w:after="0" w:line="408" w:lineRule="exact"/>
        <w:ind w:left="0" w:right="0" w:firstLine="576"/>
        <w:jc w:val="left"/>
      </w:pPr>
      <w:r>
        <w:rPr/>
        <w:t xml:space="preserve">(3) The commission also:</w:t>
      </w:r>
    </w:p>
    <w:p>
      <w:pPr>
        <w:spacing w:before="0" w:after="0" w:line="408" w:lineRule="exact"/>
        <w:ind w:left="0" w:right="0" w:firstLine="576"/>
        <w:jc w:val="left"/>
      </w:pPr>
      <w:r>
        <w:rPr/>
        <w:t xml:space="preserve">(a) May conduct joint studies by agreement with the judicial agencies, the department of corrections, the caseload forecast council, or other state agencies, boards, or commissions on any matter within the jurisdiction of the commission;</w:t>
      </w:r>
    </w:p>
    <w:p>
      <w:pPr>
        <w:spacing w:before="0" w:after="0" w:line="408" w:lineRule="exact"/>
        <w:ind w:left="0" w:right="0" w:firstLine="576"/>
        <w:jc w:val="left"/>
      </w:pPr>
      <w:r>
        <w:rPr/>
        <w:t xml:space="preserve">(b) May assist the caseload forecast council in providing Washington criminal justice analytical and statistical information to federal agencies;</w:t>
      </w:r>
    </w:p>
    <w:p>
      <w:pPr>
        <w:spacing w:before="0" w:after="0" w:line="408" w:lineRule="exact"/>
        <w:ind w:left="0" w:right="0" w:firstLine="576"/>
        <w:jc w:val="left"/>
      </w:pPr>
      <w:r>
        <w:rPr/>
        <w:t xml:space="preserve">(c) May provide technical assistance and support to local law and justice committees;</w:t>
      </w:r>
    </w:p>
    <w:p>
      <w:pPr>
        <w:spacing w:before="0" w:after="0" w:line="408" w:lineRule="exact"/>
        <w:ind w:left="0" w:right="0" w:firstLine="576"/>
        <w:jc w:val="left"/>
      </w:pPr>
      <w:r>
        <w:rPr/>
        <w:t xml:space="preserve">(d) May provide an annual state adult sentencing guidelines manual and biannual juvenile disposition guidelines manual;</w:t>
      </w:r>
    </w:p>
    <w:p>
      <w:pPr>
        <w:spacing w:before="0" w:after="0" w:line="408" w:lineRule="exact"/>
        <w:ind w:left="0" w:right="0" w:firstLine="576"/>
        <w:jc w:val="left"/>
      </w:pPr>
      <w:r>
        <w:rPr/>
        <w:t xml:space="preserve">(e) Shall prepare racial and ethnic impact statements as provided under section 26 of this act;</w:t>
      </w:r>
    </w:p>
    <w:p>
      <w:pPr>
        <w:spacing w:before="0" w:after="0" w:line="408" w:lineRule="exact"/>
        <w:ind w:left="0" w:right="0" w:firstLine="576"/>
        <w:jc w:val="left"/>
      </w:pPr>
      <w:r>
        <w:rPr/>
        <w:t xml:space="preserve">(f) May apply for and receive gifts and grants from any public or private source;</w:t>
      </w:r>
    </w:p>
    <w:p>
      <w:pPr>
        <w:spacing w:before="0" w:after="0" w:line="408" w:lineRule="exact"/>
        <w:ind w:left="0" w:right="0" w:firstLine="576"/>
        <w:jc w:val="left"/>
      </w:pPr>
      <w:r>
        <w:rPr/>
        <w:t xml:space="preserve">(g) Shall enter into an interagency agreement with the department of commerce or the department of labor and industries, or establish its own program if necessary, to provide assistance to victims of property crimes to the extent appropriations are specifically provided for this purpose;</w:t>
      </w:r>
    </w:p>
    <w:p>
      <w:pPr>
        <w:spacing w:before="0" w:after="0" w:line="408" w:lineRule="exact"/>
        <w:ind w:left="0" w:right="0" w:firstLine="576"/>
        <w:jc w:val="left"/>
      </w:pPr>
      <w:r>
        <w:rPr/>
        <w:t xml:space="preserve">(h) Shall award grants from funds appropriated by the legislature to the commission for that purpose or from funds otherwise available from any other source, for the purpose of carrying out the duties of the commission.</w:t>
      </w:r>
    </w:p>
    <w:p>
      <w:pPr>
        <w:spacing w:before="0" w:after="0" w:line="408" w:lineRule="exact"/>
        <w:ind w:left="0" w:right="0" w:firstLine="576"/>
        <w:jc w:val="left"/>
      </w:pPr>
      <w:r>
        <w:rPr/>
        <w:t xml:space="preserve">(4)(a) Not less than once per biennium, the commission shall identify:</w:t>
      </w:r>
    </w:p>
    <w:p>
      <w:pPr>
        <w:spacing w:before="0" w:after="0" w:line="408" w:lineRule="exact"/>
        <w:ind w:left="0" w:right="0" w:firstLine="576"/>
        <w:jc w:val="left"/>
      </w:pPr>
      <w:r>
        <w:rPr/>
        <w:t xml:space="preserve">(i) Property crime rates;</w:t>
      </w:r>
    </w:p>
    <w:p>
      <w:pPr>
        <w:spacing w:before="0" w:after="0" w:line="408" w:lineRule="exact"/>
        <w:ind w:left="0" w:right="0" w:firstLine="576"/>
        <w:jc w:val="left"/>
      </w:pPr>
      <w:r>
        <w:rPr/>
        <w:t xml:space="preserve">(ii) The impact on supervision, jail, and prison populations of sentencing under the property crime grid in this chapter;</w:t>
      </w:r>
    </w:p>
    <w:p>
      <w:pPr>
        <w:spacing w:before="0" w:after="0" w:line="408" w:lineRule="exact"/>
        <w:ind w:left="0" w:right="0" w:firstLine="576"/>
        <w:jc w:val="left"/>
      </w:pPr>
      <w:r>
        <w:rPr/>
        <w:t xml:space="preserve">(iii) Recidivism rates, as measured by rearrest among other outcomes, of supervision, jail, and prison populations; and</w:t>
      </w:r>
    </w:p>
    <w:p>
      <w:pPr>
        <w:spacing w:before="0" w:after="0" w:line="408" w:lineRule="exact"/>
        <w:ind w:left="0" w:right="0" w:firstLine="576"/>
        <w:jc w:val="left"/>
      </w:pPr>
      <w:r>
        <w:rPr/>
        <w:t xml:space="preserve">(iv) New programs implemented through grant funding from the commission.</w:t>
      </w:r>
    </w:p>
    <w:p>
      <w:pPr>
        <w:spacing w:before="0" w:after="0" w:line="408" w:lineRule="exact"/>
        <w:ind w:left="0" w:right="0" w:firstLine="576"/>
        <w:jc w:val="left"/>
      </w:pPr>
      <w:r>
        <w:rPr/>
        <w:t xml:space="preserve">(b) No later than January 1st of each odd-numbered year, the commission shall submit a report to the appropriate committees of the legislature that includes the determinations described in (a) of this subsection and describes the methodology employed by the commission in reaching those determinations.</w:t>
      </w:r>
    </w:p>
    <w:p>
      <w:pPr>
        <w:spacing w:before="0" w:after="0" w:line="408" w:lineRule="exact"/>
        <w:ind w:left="0" w:right="0" w:firstLine="576"/>
        <w:jc w:val="left"/>
      </w:pPr>
      <w:r>
        <w:rPr/>
        <w:t xml:space="preserve">(5) Within appropriation levels, the commission may hire an executive director and staff to carry out its mission.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establish a law enforcement grant program. To be eligible for a grant, local law enforcement agencies shall submit proposals to the commission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commission shall attempt to utilize national resources and expertise on policing.</w:t>
      </w:r>
    </w:p>
    <w:p>
      <w:pPr>
        <w:spacing w:before="0" w:after="0" w:line="408" w:lineRule="exact"/>
        <w:ind w:left="0" w:right="0" w:firstLine="576"/>
        <w:jc w:val="left"/>
      </w:pPr>
      <w:r>
        <w:rPr/>
        <w:t xml:space="preserve">(4) The commission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commission;</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w:t>
      </w:r>
    </w:p>
    <w:p>
      <w:pPr>
        <w:spacing w:before="0" w:after="0" w:line="408" w:lineRule="exact"/>
        <w:ind w:left="0" w:right="0" w:firstLine="576"/>
        <w:jc w:val="left"/>
      </w:pPr>
      <w:r>
        <w:rPr/>
        <w:t xml:space="preserve">(i) Washington auto theft prevention authority; and</w:t>
      </w:r>
    </w:p>
    <w:p>
      <w:pPr>
        <w:spacing w:before="0" w:after="0" w:line="408" w:lineRule="exact"/>
        <w:ind w:left="0" w:right="0" w:firstLine="576"/>
        <w:jc w:val="left"/>
      </w:pPr>
      <w:r>
        <w:rPr/>
        <w:t xml:space="preserve">(j) Criminal justice training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establish a pretrial grant program. To be eligible for a grant, counties shall submit proposals to the commission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mental health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commission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commission;</w:t>
      </w:r>
    </w:p>
    <w:p>
      <w:pPr>
        <w:spacing w:before="0" w:after="0" w:line="408" w:lineRule="exact"/>
        <w:ind w:left="0" w:right="0" w:firstLine="576"/>
        <w:jc w:val="left"/>
      </w:pPr>
      <w:r>
        <w:rPr/>
        <w:t xml:space="preserve">The commission shall identify at least one county to receive a grant that will test the impact of providing defendants with earlier access to pretrial defense counsel on pretrial outcomes and county budgets.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sections 16 and 17 of this act shall be considered one-time grants and may be renewed for effective programs as determined by the Washington justice commission. The commission shall consult with counties and local law enforcement agencies when determining grant eligibility requirements and criteria. The commission shall publish guidelines and an application for the competitive portion of the grant programs no later than January 1, 2016.</w:t>
      </w:r>
    </w:p>
    <w:p>
      <w:pPr>
        <w:spacing w:before="0" w:after="0" w:line="408" w:lineRule="exact"/>
        <w:ind w:left="0" w:right="0" w:firstLine="576"/>
        <w:jc w:val="left"/>
      </w:pPr>
      <w:r>
        <w:rPr/>
        <w:t xml:space="preserve">(2) The commission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commission may adopt rules and procedures as necessary to carry out sections 16 and 17 of this act.</w:t>
      </w:r>
    </w:p>
    <w:p>
      <w:pPr>
        <w:spacing w:before="0" w:after="0" w:line="408" w:lineRule="exact"/>
        <w:ind w:left="0" w:right="0" w:firstLine="576"/>
        <w:jc w:val="left"/>
      </w:pPr>
      <w:r>
        <w:rPr/>
        <w:t xml:space="preserve">(4) A grantee may not supplant current local funds for pretrial services or law enforcement with funds provided by the commission under sections 16 and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8673</w:t>
      </w:r>
      <w:r>
        <w:rPr/>
        <w:t xml:space="preserve"> and 2011 1st sp.s. c 40 s 37 are each amended to read as follows:</w:t>
      </w:r>
    </w:p>
    <w:p>
      <w:pPr>
        <w:spacing w:before="0" w:after="0" w:line="408" w:lineRule="exact"/>
        <w:ind w:left="0" w:right="0" w:firstLine="576"/>
        <w:jc w:val="left"/>
      </w:pPr>
      <w:r>
        <w:rPr/>
        <w:t xml:space="preserve">(1) Within funds appropriated for this purpose, the </w:t>
      </w:r>
      <w:r>
        <w:t>((</w:t>
      </w:r>
      <w:r>
        <w:rPr>
          <w:strike/>
        </w:rPr>
        <w:t xml:space="preserve">sentencing guidelines</w:t>
      </w:r>
      <w:r>
        <w:t>))</w:t>
      </w:r>
      <w:r>
        <w:rPr/>
        <w:t xml:space="preserve"> commission shall establish and maintain a sex offender policy board.</w:t>
      </w:r>
    </w:p>
    <w:p>
      <w:pPr>
        <w:spacing w:before="0" w:after="0" w:line="408" w:lineRule="exact"/>
        <w:ind w:left="0" w:right="0" w:firstLine="576"/>
        <w:jc w:val="left"/>
      </w:pPr>
      <w:r>
        <w:rPr/>
        <w:t xml:space="preserve">(2)(a) The board shall serve to advise the governor and the legislature as necessary on issues relating to sex offender management.</w:t>
      </w:r>
    </w:p>
    <w:p>
      <w:pPr>
        <w:spacing w:before="0" w:after="0" w:line="408" w:lineRule="exact"/>
        <w:ind w:left="0" w:right="0" w:firstLine="576"/>
        <w:jc w:val="left"/>
      </w:pPr>
      <w:r>
        <w:rPr/>
        <w:t xml:space="preserve">(b) At such times as the governor or a legislative committee of jurisdiction may request, the sex offender policy board may be convened to:</w:t>
      </w:r>
    </w:p>
    <w:p>
      <w:pPr>
        <w:spacing w:before="0" w:after="0" w:line="408" w:lineRule="exact"/>
        <w:ind w:left="0" w:right="0" w:firstLine="576"/>
        <w:jc w:val="left"/>
      </w:pPr>
      <w:r>
        <w:rPr/>
        <w:t xml:space="preserve">(i) Undertake projects to assist policymakers in making informed judgments about issues relating to sex offender policy; and</w:t>
      </w:r>
    </w:p>
    <w:p>
      <w:pPr>
        <w:spacing w:before="0" w:after="0" w:line="408" w:lineRule="exact"/>
        <w:ind w:left="0" w:right="0" w:firstLine="576"/>
        <w:jc w:val="left"/>
      </w:pPr>
      <w:r>
        <w:rPr/>
        <w:t xml:space="preserve">(ii) Conduct case reviews of sex offense incidents to understand performance of Washington's sex offender prevention and response systems.</w:t>
      </w:r>
    </w:p>
    <w:p>
      <w:pPr>
        <w:spacing w:before="0" w:after="0" w:line="408" w:lineRule="exact"/>
        <w:ind w:left="0" w:right="0" w:firstLine="576"/>
        <w:jc w:val="left"/>
      </w:pPr>
      <w:r>
        <w:rPr/>
        <w:t xml:space="preserve">(3) The sex offender policy board shall consist of thirteen voting members. Unless the member is specifically named in this section, the following organizations shall designate a person to sit on the board. The voting membership shall consist of the following:</w:t>
      </w:r>
    </w:p>
    <w:p>
      <w:pPr>
        <w:spacing w:before="0" w:after="0" w:line="408" w:lineRule="exact"/>
        <w:ind w:left="0" w:right="0" w:firstLine="576"/>
        <w:jc w:val="left"/>
      </w:pPr>
      <w:r>
        <w:rPr/>
        <w:t xml:space="preserve">(a) A representative of the Washington association of sheriffs and police chiefs;</w:t>
      </w:r>
    </w:p>
    <w:p>
      <w:pPr>
        <w:spacing w:before="0" w:after="0" w:line="408" w:lineRule="exact"/>
        <w:ind w:left="0" w:right="0" w:firstLine="576"/>
        <w:jc w:val="left"/>
      </w:pPr>
      <w:r>
        <w:rPr/>
        <w:t xml:space="preserve">(b) A representative of the Washington association of prosecuting attorneys;</w:t>
      </w:r>
    </w:p>
    <w:p>
      <w:pPr>
        <w:spacing w:before="0" w:after="0" w:line="408" w:lineRule="exact"/>
        <w:ind w:left="0" w:right="0" w:firstLine="576"/>
        <w:jc w:val="left"/>
      </w:pPr>
      <w:r>
        <w:rPr/>
        <w:t xml:space="preserve">(c) A representative of the Washington association of criminal defense lawyers;</w:t>
      </w:r>
    </w:p>
    <w:p>
      <w:pPr>
        <w:spacing w:before="0" w:after="0" w:line="408" w:lineRule="exact"/>
        <w:ind w:left="0" w:right="0" w:firstLine="576"/>
        <w:jc w:val="left"/>
      </w:pPr>
      <w:r>
        <w:rPr/>
        <w:t xml:space="preserve">(d) The chair of the indeterminate sentence review board or his or her designee;</w:t>
      </w:r>
    </w:p>
    <w:p>
      <w:pPr>
        <w:spacing w:before="0" w:after="0" w:line="408" w:lineRule="exact"/>
        <w:ind w:left="0" w:right="0" w:firstLine="576"/>
        <w:jc w:val="left"/>
      </w:pPr>
      <w:r>
        <w:rPr/>
        <w:t xml:space="preserve">(e) A representative of the Washington association for the treatment of sex abusers;</w:t>
      </w:r>
    </w:p>
    <w:p>
      <w:pPr>
        <w:spacing w:before="0" w:after="0" w:line="408" w:lineRule="exact"/>
        <w:ind w:left="0" w:right="0" w:firstLine="576"/>
        <w:jc w:val="left"/>
      </w:pPr>
      <w:r>
        <w:rPr/>
        <w:t xml:space="preserve">(f) The secretary of the department of corrections or his or her designee;</w:t>
      </w:r>
    </w:p>
    <w:p>
      <w:pPr>
        <w:spacing w:before="0" w:after="0" w:line="408" w:lineRule="exact"/>
        <w:ind w:left="0" w:right="0" w:firstLine="576"/>
        <w:jc w:val="left"/>
      </w:pPr>
      <w:r>
        <w:rPr/>
        <w:t xml:space="preserve">(g) A representative of the Washington state superior court judges' association;</w:t>
      </w:r>
    </w:p>
    <w:p>
      <w:pPr>
        <w:spacing w:before="0" w:after="0" w:line="408" w:lineRule="exact"/>
        <w:ind w:left="0" w:right="0" w:firstLine="576"/>
        <w:jc w:val="left"/>
      </w:pPr>
      <w:r>
        <w:rPr/>
        <w:t xml:space="preserve">(h) The assistant secretary of the juvenile rehabilitation administration or his or her designee;</w:t>
      </w:r>
    </w:p>
    <w:p>
      <w:pPr>
        <w:spacing w:before="0" w:after="0" w:line="408" w:lineRule="exact"/>
        <w:ind w:left="0" w:right="0" w:firstLine="576"/>
        <w:jc w:val="left"/>
      </w:pPr>
      <w:r>
        <w:rPr/>
        <w:t xml:space="preserve">(i) The office of crime victims advocacy in the department of commerce;</w:t>
      </w:r>
    </w:p>
    <w:p>
      <w:pPr>
        <w:spacing w:before="0" w:after="0" w:line="408" w:lineRule="exact"/>
        <w:ind w:left="0" w:right="0" w:firstLine="576"/>
        <w:jc w:val="left"/>
      </w:pPr>
      <w:r>
        <w:rPr/>
        <w:t xml:space="preserve">(j) A representative of the Washington state association of counties;</w:t>
      </w:r>
    </w:p>
    <w:p>
      <w:pPr>
        <w:spacing w:before="0" w:after="0" w:line="408" w:lineRule="exact"/>
        <w:ind w:left="0" w:right="0" w:firstLine="576"/>
        <w:jc w:val="left"/>
      </w:pPr>
      <w:r>
        <w:rPr/>
        <w:t xml:space="preserve">(k) A representative of the association of Washington cities;</w:t>
      </w:r>
    </w:p>
    <w:p>
      <w:pPr>
        <w:spacing w:before="0" w:after="0" w:line="408" w:lineRule="exact"/>
        <w:ind w:left="0" w:right="0" w:firstLine="576"/>
        <w:jc w:val="left"/>
      </w:pPr>
      <w:r>
        <w:rPr/>
        <w:t xml:space="preserve">(l) A representative of the Washington association of sexual assault programs; and</w:t>
      </w:r>
    </w:p>
    <w:p>
      <w:pPr>
        <w:spacing w:before="0" w:after="0" w:line="408" w:lineRule="exact"/>
        <w:ind w:left="0" w:right="0" w:firstLine="576"/>
        <w:jc w:val="left"/>
      </w:pPr>
      <w:r>
        <w:rPr/>
        <w:t xml:space="preserve">(m) The director of the special commitment center or his or her designee.</w:t>
      </w:r>
    </w:p>
    <w:p>
      <w:pPr>
        <w:spacing w:before="0" w:after="0" w:line="408" w:lineRule="exact"/>
        <w:ind w:left="0" w:right="0" w:firstLine="576"/>
        <w:jc w:val="left"/>
      </w:pPr>
      <w:r>
        <w:rPr/>
        <w:t xml:space="preserve">(4) The board shall choose its chair by majority vote from among its voting membership. The chair's term shall be two years.</w:t>
      </w:r>
    </w:p>
    <w:p>
      <w:pPr>
        <w:spacing w:before="0" w:after="0" w:line="408" w:lineRule="exact"/>
        <w:ind w:left="0" w:right="0" w:firstLine="576"/>
        <w:jc w:val="left"/>
      </w:pPr>
      <w:r>
        <w:rPr/>
        <w:t xml:space="preserve">(5) As appropriate, the board shall consult with the criminal justice division in the attorney general's office and the Washington institute for public policy.</w:t>
      </w:r>
    </w:p>
    <w:p>
      <w:pPr>
        <w:spacing w:before="0" w:after="0" w:line="408" w:lineRule="exact"/>
        <w:ind w:left="0" w:right="0" w:firstLine="576"/>
        <w:jc w:val="left"/>
      </w:pPr>
      <w:r>
        <w:rPr/>
        <w:t xml:space="preserve">(6) Members of the board shall receive no compensation but may be reimbursed for travel expenses as provided in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870</w:t>
      </w:r>
      <w:r>
        <w:rPr/>
        <w:t xml:space="preserve"> and 1999 c 143 s 13 are each amended to read as follows:</w:t>
      </w:r>
    </w:p>
    <w:p>
      <w:pPr>
        <w:spacing w:before="0" w:after="0" w:line="408" w:lineRule="exact"/>
        <w:ind w:left="0" w:right="0" w:firstLine="576"/>
        <w:jc w:val="left"/>
      </w:pPr>
      <w:r>
        <w:rPr/>
        <w:t xml:space="preserve">If the governor finds that an emergency exists in that the population of a state residential correctional facility exceeds its reasonable, maximum capacity, then the governor may do any one or more of the following:</w:t>
      </w:r>
    </w:p>
    <w:p>
      <w:pPr>
        <w:spacing w:before="0" w:after="0" w:line="408" w:lineRule="exact"/>
        <w:ind w:left="0" w:right="0" w:firstLine="576"/>
        <w:jc w:val="left"/>
      </w:pPr>
      <w:r>
        <w:rPr/>
        <w:t xml:space="preserve">(1) Call the </w:t>
      </w:r>
      <w:r>
        <w:t>((</w:t>
      </w:r>
      <w:r>
        <w:rPr>
          <w:strike/>
        </w:rPr>
        <w:t xml:space="preserve">sentencing guidelines</w:t>
      </w:r>
      <w:r>
        <w:t>))</w:t>
      </w:r>
      <w:r>
        <w:rPr/>
        <w:t xml:space="preserve"> commission into an emergency meeting for the purpose of evaluating the standard ranges and other standards. The commission may adopt any revision or amendment to the standard ranges or other standards that it believes appropriate to deal with the emergency situation. The revision or amendment shall be adopted in conformity with chapter 34.05 RCW and shall take effect on the date prescribed by the commission. The legislature shall approve or modify the commission's revision or amendment at the next legislative session after the revision or amendment takes effect. Failure of the legislature to act shall be deemed as approval of the revision or amendment;</w:t>
      </w:r>
    </w:p>
    <w:p>
      <w:pPr>
        <w:spacing w:before="0" w:after="0" w:line="408" w:lineRule="exact"/>
        <w:ind w:left="0" w:right="0" w:firstLine="576"/>
        <w:jc w:val="left"/>
      </w:pPr>
      <w:r>
        <w:rPr/>
        <w:t xml:space="preserve">(2) Call the clemency and pardons board into an emergency meeting for the purpose of recommending whether the governor's commutation or pardon power should be exercised to meet the present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875</w:t>
      </w:r>
      <w:r>
        <w:rPr/>
        <w:t xml:space="preserve"> and 1984 c 209 s 9 are each amended to read as follows:</w:t>
      </w:r>
    </w:p>
    <w:p>
      <w:pPr>
        <w:spacing w:before="0" w:after="0" w:line="408" w:lineRule="exact"/>
        <w:ind w:left="0" w:right="0" w:firstLine="576"/>
        <w:jc w:val="left"/>
      </w:pPr>
      <w:r>
        <w:rPr/>
        <w:t xml:space="preserve">If the governor finds that an emergency exists in that the populations of county jails exceed their reasonable, maximum capacity in a significant manner as a result of increases in the sentenced felon population due to implementation of chapter 9.94A RCW, the governor may do any one or more of the following:</w:t>
      </w:r>
    </w:p>
    <w:p>
      <w:pPr>
        <w:spacing w:before="0" w:after="0" w:line="408" w:lineRule="exact"/>
        <w:ind w:left="0" w:right="0" w:firstLine="576"/>
        <w:jc w:val="left"/>
      </w:pPr>
      <w:r>
        <w:rPr/>
        <w:t xml:space="preserve">(1) Call the </w:t>
      </w:r>
      <w:r>
        <w:t>((</w:t>
      </w:r>
      <w:r>
        <w:rPr>
          <w:strike/>
        </w:rPr>
        <w:t xml:space="preserve">sentencing guidelines</w:t>
      </w:r>
      <w:r>
        <w:t>))</w:t>
      </w:r>
      <w:r>
        <w:rPr/>
        <w:t xml:space="preserve"> commission into an emergency meeting for the purpose of evaluating the standard ranges and other standards. The commission may adopt any revision or amendment to the standard ranges or other standards that it believes appropriate to deal with the emergency situation. The revision or amendment shall be adopted in conformity with chapter 34.05 RCW and shall take effect on the date prescribed by the commission. The legislature shall approve or modify the commission's revision or amendment at the next legislative session after the revision or amendment takes effect. Failure of the legislature to act shall be deemed as approval of the revision or amendment. The commission shall also analyze how alternatives to total confinement are being provided and used and may recommend other emergency measures that may relieve the overcrowding.</w:t>
      </w:r>
    </w:p>
    <w:p>
      <w:pPr>
        <w:spacing w:before="0" w:after="0" w:line="408" w:lineRule="exact"/>
        <w:ind w:left="0" w:right="0" w:firstLine="576"/>
        <w:jc w:val="left"/>
      </w:pPr>
      <w:r>
        <w:rPr/>
        <w:t xml:space="preserve">(2) Call the clemency and pardons board into an emergency meeting for the purpose of recommending whether the governor's commutation or pardon power should be exercised to meet the present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w:t>
      </w:r>
      <w:r>
        <w:t>((</w:t>
      </w:r>
      <w:r>
        <w:rPr>
          <w:strike/>
        </w:rPr>
        <w:t xml:space="preserve">Sentencing guidelines</w:t>
      </w:r>
      <w:r>
        <w:t>))</w:t>
      </w:r>
      <w:r>
        <w:rPr>
          <w:u w:val="single"/>
        </w:rPr>
        <w:t xml:space="preserve">Washington justice</w:t>
      </w:r>
      <w:r>
        <w:rPr/>
        <w:t xml:space="preserve">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Information services board, RCW 43.105.032;</w:t>
      </w:r>
    </w:p>
    <w:p>
      <w:pPr>
        <w:spacing w:before="0" w:after="0" w:line="408" w:lineRule="exact"/>
        <w:ind w:left="0" w:right="0" w:firstLine="576"/>
        <w:jc w:val="left"/>
      </w:pPr>
      <w:r>
        <w:rPr/>
        <w:t xml:space="preserve">(r) Council for children and families, RCW 43.121.020;</w:t>
      </w:r>
    </w:p>
    <w:p>
      <w:pPr>
        <w:spacing w:before="0" w:after="0" w:line="408" w:lineRule="exact"/>
        <w:ind w:left="0" w:right="0" w:firstLine="576"/>
        <w:jc w:val="left"/>
      </w:pPr>
      <w:r>
        <w:rPr/>
        <w:t xml:space="preserve">(s) PNWER-Net working subgroup under chapter 43.147 RCW;</w:t>
      </w:r>
    </w:p>
    <w:p>
      <w:pPr>
        <w:spacing w:before="0" w:after="0" w:line="408" w:lineRule="exact"/>
        <w:ind w:left="0" w:right="0" w:firstLine="576"/>
        <w:jc w:val="left"/>
      </w:pPr>
      <w:r>
        <w:rPr/>
        <w:t xml:space="preserve">(t) Community economic revitalization board, RCW 43.160.030;</w:t>
      </w:r>
    </w:p>
    <w:p>
      <w:pPr>
        <w:spacing w:before="0" w:after="0" w:line="408" w:lineRule="exact"/>
        <w:ind w:left="0" w:right="0" w:firstLine="576"/>
        <w:jc w:val="left"/>
      </w:pPr>
      <w:r>
        <w:rPr/>
        <w:t xml:space="preserve">(u) Washington economic development finance authority, RCW 43.163.020;</w:t>
      </w:r>
    </w:p>
    <w:p>
      <w:pPr>
        <w:spacing w:before="0" w:after="0" w:line="408" w:lineRule="exact"/>
        <w:ind w:left="0" w:right="0" w:firstLine="576"/>
        <w:jc w:val="left"/>
      </w:pPr>
      <w:r>
        <w:rPr/>
        <w:t xml:space="preserve">(v) Life sciences discovery fund authority, RCW 43.350.020;</w:t>
      </w:r>
    </w:p>
    <w:p>
      <w:pPr>
        <w:spacing w:before="0" w:after="0" w:line="408" w:lineRule="exact"/>
        <w:ind w:left="0" w:right="0" w:firstLine="576"/>
        <w:jc w:val="left"/>
      </w:pPr>
      <w:r>
        <w:rPr/>
        <w:t xml:space="preserve">(w) Legislative children's oversight committee, RCW 44.04.220;</w:t>
      </w:r>
    </w:p>
    <w:p>
      <w:pPr>
        <w:spacing w:before="0" w:after="0" w:line="408" w:lineRule="exact"/>
        <w:ind w:left="0" w:right="0" w:firstLine="576"/>
        <w:jc w:val="left"/>
      </w:pPr>
      <w:r>
        <w:rPr/>
        <w:t xml:space="preserve">(x) Joint legislative audit and review committee, RCW 44.28.010;</w:t>
      </w:r>
    </w:p>
    <w:p>
      <w:pPr>
        <w:spacing w:before="0" w:after="0" w:line="408" w:lineRule="exact"/>
        <w:ind w:left="0" w:right="0" w:firstLine="576"/>
        <w:jc w:val="left"/>
      </w:pPr>
      <w:r>
        <w:rPr/>
        <w:t xml:space="preserve">(y) Joint committee on energy supply and energy conservation, RCW 44.39.015;</w:t>
      </w:r>
    </w:p>
    <w:p>
      <w:pPr>
        <w:spacing w:before="0" w:after="0" w:line="408" w:lineRule="exact"/>
        <w:ind w:left="0" w:right="0" w:firstLine="576"/>
        <w:jc w:val="left"/>
      </w:pPr>
      <w:r>
        <w:rPr/>
        <w:t xml:space="preserve">(z) Legislative evaluation and accountability program committee, RCW 44.48.010;</w:t>
      </w:r>
    </w:p>
    <w:p>
      <w:pPr>
        <w:spacing w:before="0" w:after="0" w:line="408" w:lineRule="exact"/>
        <w:ind w:left="0" w:right="0" w:firstLine="576"/>
        <w:jc w:val="left"/>
      </w:pPr>
      <w:r>
        <w:rPr/>
        <w:t xml:space="preserve">(aa) Agency council on coordinated transportation, RCW 47.06B.020;</w:t>
      </w:r>
    </w:p>
    <w:p>
      <w:pPr>
        <w:spacing w:before="0" w:after="0" w:line="408" w:lineRule="exact"/>
        <w:ind w:left="0" w:right="0" w:firstLine="576"/>
        <w:jc w:val="left"/>
      </w:pPr>
      <w:r>
        <w:rPr/>
        <w:t xml:space="preserve">(bb) Washington horse racing commission, RCW 67.16.014;</w:t>
      </w:r>
    </w:p>
    <w:p>
      <w:pPr>
        <w:spacing w:before="0" w:after="0" w:line="408" w:lineRule="exact"/>
        <w:ind w:left="0" w:right="0" w:firstLine="576"/>
        <w:jc w:val="left"/>
      </w:pPr>
      <w:r>
        <w:rPr/>
        <w:t xml:space="preserve">(cc) Correctional industries board of directors, RCW 72.09.080;</w:t>
      </w:r>
    </w:p>
    <w:p>
      <w:pPr>
        <w:spacing w:before="0" w:after="0" w:line="408" w:lineRule="exact"/>
        <w:ind w:left="0" w:right="0" w:firstLine="576"/>
        <w:jc w:val="left"/>
      </w:pPr>
      <w:r>
        <w:rPr/>
        <w:t xml:space="preserve">(dd) Joint committee on veterans' and military affairs, RCW 73.04.150;</w:t>
      </w:r>
    </w:p>
    <w:p>
      <w:pPr>
        <w:spacing w:before="0" w:after="0" w:line="408" w:lineRule="exact"/>
        <w:ind w:left="0" w:right="0" w:firstLine="576"/>
        <w:jc w:val="left"/>
      </w:pPr>
      <w:r>
        <w:rPr/>
        <w:t xml:space="preserve">(ee) Joint legislative committee on water supply during drought, RCW 90.86.020;</w:t>
      </w:r>
    </w:p>
    <w:p>
      <w:pPr>
        <w:spacing w:before="0" w:after="0" w:line="408" w:lineRule="exact"/>
        <w:ind w:left="0" w:right="0" w:firstLine="576"/>
        <w:jc w:val="left"/>
      </w:pPr>
      <w:r>
        <w:rPr/>
        <w:t xml:space="preserve">(ff) Statute law committee, RCW 1.08.001; and</w:t>
      </w:r>
    </w:p>
    <w:p>
      <w:pPr>
        <w:spacing w:before="0" w:after="0" w:line="408" w:lineRule="exact"/>
        <w:ind w:left="0" w:right="0" w:firstLine="576"/>
        <w:jc w:val="left"/>
      </w:pPr>
      <w:r>
        <w:rPr/>
        <w:t xml:space="preserve">(gg)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behavioral health organizations, local and regional law enforcement agencies, the </w:t>
      </w:r>
      <w:r>
        <w:t>((</w:t>
      </w:r>
      <w:r>
        <w:rPr>
          <w:strike/>
        </w:rPr>
        <w:t xml:space="preserve">sentencing guidelines</w:t>
      </w:r>
      <w:r>
        <w:t>))</w:t>
      </w:r>
      <w:r>
        <w:rPr>
          <w:u w:val="single"/>
        </w:rPr>
        <w:t xml:space="preserve">Washington justice</w:t>
      </w:r>
      <w:r>
        <w:rPr/>
        <w:t xml:space="preserve">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98</w:t>
      </w:r>
      <w:r>
        <w:rPr/>
        <w:t xml:space="preserve">.</w:t>
      </w:r>
      <w:r>
        <w:t xml:space="preserve">160</w:t>
      </w:r>
      <w:r>
        <w:rPr/>
        <w:t xml:space="preserve"> and 2011 1st sp.s. c 40 s 33 are each amended to read as follows:</w:t>
      </w:r>
    </w:p>
    <w:p>
      <w:pPr>
        <w:spacing w:before="0" w:after="0" w:line="408" w:lineRule="exact"/>
        <w:ind w:left="0" w:right="0" w:firstLine="576"/>
        <w:jc w:val="left"/>
      </w:pPr>
      <w:r>
        <w:rPr/>
        <w:t xml:space="preserve">In the development and modification of the procedures, definitions, and reporting capabilities of the section, the department, the office of financial management, and the responsible agencies and persons shall consider the needs of other criminal justice agencies such as the administrative office of the courts, local law enforcement agencies, local jails, </w:t>
      </w:r>
      <w:r>
        <w:rPr>
          <w:u w:val="single"/>
        </w:rPr>
        <w:t xml:space="preserve">the Washington justice commission,</w:t>
      </w:r>
      <w:r>
        <w:rPr/>
        <w:t xml:space="preserve"> the indeterminate sentence review board, the clemency board, prosecuting attorneys, and affected state agencies such as the office of financial management and legislative committees dealing with criminal justice issues. The Washington integrated justice information board shall review and provide recommendations to state justice agencies and the courts for development and modification of the statewide justice information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w:t>
      </w:r>
      <w:r>
        <w:rPr>
          <w:u w:val="single"/>
        </w:rPr>
        <w:t xml:space="preserve">the Washington justice commission,</w:t>
      </w:r>
      <w:r>
        <w:rPr/>
        <w:t xml:space="preserve">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one member from each of the major two caucuses in the house of representatives or the senate request in writing a racial and ethnic impact statement under this section regarding legislation that has been introduced in that chamber, the Washington justice commission shall prepare a racial and ethnic impact analysis that describes the effects of proposed legislation on the racial and ethnic composition of:</w:t>
      </w:r>
    </w:p>
    <w:p>
      <w:pPr>
        <w:spacing w:before="0" w:after="0" w:line="408" w:lineRule="exact"/>
        <w:ind w:left="0" w:right="0" w:firstLine="576"/>
        <w:jc w:val="left"/>
      </w:pPr>
      <w:r>
        <w:rPr/>
        <w:t xml:space="preserve">(a) The criminal offender population; or</w:t>
      </w:r>
    </w:p>
    <w:p>
      <w:pPr>
        <w:spacing w:before="0" w:after="0" w:line="408" w:lineRule="exact"/>
        <w:ind w:left="0" w:right="0" w:firstLine="576"/>
        <w:jc w:val="left"/>
      </w:pPr>
      <w:r>
        <w:rPr/>
        <w:t xml:space="preserve">(b) Recipients of human services.</w:t>
      </w:r>
    </w:p>
    <w:p>
      <w:pPr>
        <w:spacing w:before="0" w:after="0" w:line="408" w:lineRule="exact"/>
        <w:ind w:left="0" w:right="0" w:firstLine="576"/>
        <w:jc w:val="left"/>
      </w:pPr>
      <w:r>
        <w:rPr/>
        <w:t xml:space="preserve">(2) A racial and ethnic impact statement must be impartial, simple, and understandable, and must include, for racial and ethnic groups for which data are available, the following:</w:t>
      </w:r>
    </w:p>
    <w:p>
      <w:pPr>
        <w:spacing w:before="0" w:after="0" w:line="408" w:lineRule="exact"/>
        <w:ind w:left="0" w:right="0" w:firstLine="576"/>
        <w:jc w:val="left"/>
      </w:pPr>
      <w:r>
        <w:rPr/>
        <w:t xml:space="preserve">(a) An estimate of how the proposed legislation would change the racial and ethnic composition of the criminal offender population or recipients of human services;</w:t>
      </w:r>
    </w:p>
    <w:p>
      <w:pPr>
        <w:spacing w:before="0" w:after="0" w:line="408" w:lineRule="exact"/>
        <w:ind w:left="0" w:right="0" w:firstLine="576"/>
        <w:jc w:val="left"/>
      </w:pPr>
      <w:r>
        <w:rPr/>
        <w:t xml:space="preserve">(b) A statement of the methodologies and assumptions used in preparing the estimate; and</w:t>
      </w:r>
    </w:p>
    <w:p>
      <w:pPr>
        <w:spacing w:before="0" w:after="0" w:line="408" w:lineRule="exact"/>
        <w:ind w:left="0" w:right="0" w:firstLine="576"/>
        <w:jc w:val="left"/>
      </w:pPr>
      <w:r>
        <w:rPr/>
        <w:t xml:space="preserve">(c) If the racial and ethnic impact statement addresses the effect of proposed legislation on the criminal offender population, an estimate of the racial and ethnic composition of the crime victims who may be affected by the proposed legislation.</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"Criminal offender population" means all persons who are convicted of a crime or adjudicated for an act that, if committed by an adult, would constitute a crime.</w:t>
      </w:r>
    </w:p>
    <w:p>
      <w:pPr>
        <w:spacing w:before="0" w:after="0" w:line="408" w:lineRule="exact"/>
        <w:ind w:left="0" w:right="0" w:firstLine="576"/>
        <w:jc w:val="left"/>
      </w:pPr>
      <w:r>
        <w:rPr/>
        <w:t xml:space="preserve">(b) "Recipients of human services" means all persons who are found to be within the jurisdiction of the juvenile court or who receive child welfare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justice commission account is created in the custody of the state treasurer. All receipts from gifts, donations, and grants shall be deposited into the account. Expenditures from the account may be used only for implementing the mission and duties of the Washington justice commission. Only the commission chair or the chair's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JUSTICE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in each fiscal year is provided solely for law enforcement property crime reduction grants;</w:t>
      </w:r>
    </w:p>
    <w:p>
      <w:pPr>
        <w:spacing w:before="0" w:after="0" w:line="408" w:lineRule="exact"/>
        <w:ind w:left="0" w:right="0" w:firstLine="576"/>
        <w:jc w:val="left"/>
      </w:pPr>
      <w:r>
        <w:rPr/>
        <w:t xml:space="preserve">(2) $400,000 in each fiscal year is provided solely for new victim compensation benefits for victims of property crimes;</w:t>
      </w:r>
    </w:p>
    <w:p>
      <w:pPr>
        <w:spacing w:before="0" w:after="0" w:line="408" w:lineRule="exact"/>
        <w:ind w:left="0" w:right="0" w:firstLine="576"/>
        <w:jc w:val="left"/>
      </w:pPr>
      <w:r>
        <w:rPr/>
        <w:t xml:space="preserve">(3) $100,000 in each fiscal year is provided solely for victim notification in King, Pierce, and Snohomish counties; and</w:t>
      </w:r>
    </w:p>
    <w:p>
      <w:pPr>
        <w:spacing w:before="0" w:after="0" w:line="408" w:lineRule="exact"/>
        <w:ind w:left="0" w:right="0" w:firstLine="576"/>
        <w:jc w:val="left"/>
      </w:pPr>
      <w:r>
        <w:rPr/>
        <w:t xml:space="preserve">(4) $500,000 in each fiscal year is provided solely for county pretrial improvement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$8,620,000</w:t>
      </w:r>
    </w:p>
    <w:p>
      <w:pPr>
        <w:tabs>
          <w:tab w:val="right" w:leader="dot" w:pos="9936"/>
        </w:tabs>
        <w:ind w:left="0" w:right="0" w:firstLine="1440"/>
      </w:pPr>
      <w:r>
        <w:rPr/>
        <w:t xml:space="preserve">TOTAL  APPROPRIATION</w:t>
      </w:r>
      <w:r>
        <w:tab/>
      </w:r>
      <w:r>
        <w:rPr/>
        <w:t xml:space="preserve">$9,034,000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mandatory supervision of property offenders, community violator bed impacts, and mental health and cognitive behavioral treatment and services under chapter ....., Laws of 2015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Washington justice commission as established in sections 2 and 13 through 28 of this act, and its powers and duties, is terminated on June 30, 2021, as provided in section 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 </w:t>
      </w:r>
    </w:p>
    <w:p>
      <w:pPr>
        <w:spacing w:before="0" w:after="0" w:line="408" w:lineRule="exact"/>
        <w:ind w:left="0" w:right="0" w:firstLine="576"/>
        <w:jc w:val="left"/>
      </w:pPr>
      <w:r>
        <w:rPr/>
        <w:t xml:space="preserve">(16) Section 16 of this act;</w:t>
      </w:r>
    </w:p>
    <w:p>
      <w:pPr>
        <w:spacing w:before="0" w:after="0" w:line="408" w:lineRule="exact"/>
        <w:ind w:left="0" w:right="0" w:firstLine="576"/>
        <w:jc w:val="left"/>
      </w:pPr>
      <w:r>
        <w:rPr/>
        <w:t xml:space="preserve">(17) Section 17 of this act;</w:t>
      </w:r>
    </w:p>
    <w:p>
      <w:pPr>
        <w:spacing w:before="0" w:after="0" w:line="408" w:lineRule="exact"/>
        <w:ind w:left="0" w:right="0" w:firstLine="576"/>
        <w:jc w:val="left"/>
      </w:pPr>
      <w:r>
        <w:rPr/>
        <w:t xml:space="preserve">(18) Section 18 of this act;</w:t>
      </w:r>
    </w:p>
    <w:p>
      <w:pPr>
        <w:spacing w:before="0" w:after="0" w:line="408" w:lineRule="exact"/>
        <w:ind w:left="0" w:right="0" w:firstLine="576"/>
        <w:jc w:val="left"/>
      </w:pPr>
      <w:r>
        <w:rPr/>
        <w:t xml:space="preserve">(19) Section 19 of this act;</w:t>
      </w:r>
    </w:p>
    <w:p>
      <w:pPr>
        <w:spacing w:before="0" w:after="0" w:line="408" w:lineRule="exact"/>
        <w:ind w:left="0" w:right="0" w:firstLine="576"/>
        <w:jc w:val="left"/>
      </w:pPr>
      <w:r>
        <w:rPr/>
        <w:t xml:space="preserve">(20) Section 20 of this act;</w:t>
      </w:r>
    </w:p>
    <w:p>
      <w:pPr>
        <w:spacing w:before="0" w:after="0" w:line="408" w:lineRule="exact"/>
        <w:ind w:left="0" w:right="0" w:firstLine="576"/>
        <w:jc w:val="left"/>
      </w:pPr>
      <w:r>
        <w:rPr/>
        <w:t xml:space="preserve">(21) Section 21 of this act;</w:t>
      </w:r>
    </w:p>
    <w:p>
      <w:pPr>
        <w:spacing w:before="0" w:after="0" w:line="408" w:lineRule="exact"/>
        <w:ind w:left="0" w:right="0" w:firstLine="576"/>
        <w:jc w:val="left"/>
      </w:pPr>
      <w:r>
        <w:rPr/>
        <w:t xml:space="preserve">(22) Section 22 of this act;</w:t>
      </w:r>
    </w:p>
    <w:p>
      <w:pPr>
        <w:spacing w:before="0" w:after="0" w:line="408" w:lineRule="exact"/>
        <w:ind w:left="0" w:right="0" w:firstLine="576"/>
        <w:jc w:val="left"/>
      </w:pPr>
      <w:r>
        <w:rPr/>
        <w:t xml:space="preserve">(23) Section 23 of this act; </w:t>
      </w:r>
    </w:p>
    <w:p>
      <w:pPr>
        <w:spacing w:before="0" w:after="0" w:line="408" w:lineRule="exact"/>
        <w:ind w:left="0" w:right="0" w:firstLine="576"/>
        <w:jc w:val="left"/>
      </w:pPr>
      <w:r>
        <w:rPr/>
        <w:t xml:space="preserve">(24) Section 24 of this act;</w:t>
      </w:r>
    </w:p>
    <w:p>
      <w:pPr>
        <w:spacing w:before="0" w:after="0" w:line="408" w:lineRule="exact"/>
        <w:ind w:left="0" w:right="0" w:firstLine="576"/>
        <w:jc w:val="left"/>
      </w:pPr>
      <w:r>
        <w:rPr/>
        <w:t xml:space="preserve">(25) Section 25 of this act;</w:t>
      </w:r>
    </w:p>
    <w:p>
      <w:pPr>
        <w:spacing w:before="0" w:after="0" w:line="408" w:lineRule="exact"/>
        <w:ind w:left="0" w:right="0" w:firstLine="576"/>
        <w:jc w:val="left"/>
      </w:pPr>
      <w:r>
        <w:rPr/>
        <w:t xml:space="preserve">(26) Section 26 of this act;</w:t>
      </w:r>
    </w:p>
    <w:p>
      <w:pPr>
        <w:spacing w:before="0" w:after="0" w:line="408" w:lineRule="exact"/>
        <w:ind w:left="0" w:right="0" w:firstLine="576"/>
        <w:jc w:val="left"/>
      </w:pPr>
      <w:r>
        <w:rPr/>
        <w:t xml:space="preserve">(27) Section 27 of this act;</w:t>
      </w:r>
    </w:p>
    <w:p>
      <w:pPr>
        <w:spacing w:before="0" w:after="0" w:line="408" w:lineRule="exact"/>
        <w:ind w:left="0" w:right="0" w:firstLine="576"/>
        <w:jc w:val="left"/>
      </w:pPr>
      <w:r>
        <w:rPr/>
        <w:t xml:space="preserve">(28) Section 28 of this act; and</w:t>
      </w:r>
    </w:p>
    <w:p>
      <w:pPr>
        <w:spacing w:before="0" w:after="0" w:line="408" w:lineRule="exact"/>
        <w:ind w:left="0" w:right="0" w:firstLine="576"/>
        <w:jc w:val="left"/>
      </w:pPr>
      <w:r>
        <w:rPr/>
        <w:t xml:space="preserve">(29)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through 17, and 27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121951ec75084f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a02153420e46e9" /><Relationship Type="http://schemas.openxmlformats.org/officeDocument/2006/relationships/footer" Target="/word/footer.xml" Id="R121951ec75084f7a" /></Relationships>
</file>