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eb0f142f264791" /></Relationships>
</file>

<file path=word/document.xml><?xml version="1.0" encoding="utf-8"?>
<w:document xmlns:w="http://schemas.openxmlformats.org/wordprocessingml/2006/main">
  <w:body>
    <w:p>
      <w:r>
        <w:t>S-0498.3</w:t>
      </w:r>
    </w:p>
    <w:p>
      <w:pPr>
        <w:jc w:val="center"/>
      </w:pPr>
      <w:r>
        <w:t>_______________________________________________</w:t>
      </w:r>
    </w:p>
    <w:p/>
    <w:p>
      <w:pPr>
        <w:jc w:val="center"/>
      </w:pPr>
      <w:r>
        <w:rPr>
          <w:b/>
        </w:rPr>
        <w:t>SENATE BILL 5730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Chase, Roach, Hewitt, Sheldon, and Warnick</w:t>
      </w:r>
    </w:p>
    <w:p/>
    <w:p>
      <w:r>
        <w:rPr>
          <w:t xml:space="preserve">Read first time 01/30/15.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roads utilized by the department of natural resources; amending RCW 79.38.010, 79.38.020, 79.38.050, 79.38.060, and 79.38.070; and adding a new section to chapter 79.38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38</w:t>
      </w:r>
      <w:r>
        <w:rPr/>
        <w:t xml:space="preserve">.</w:t>
      </w:r>
      <w:r>
        <w:t xml:space="preserve">010</w:t>
      </w:r>
      <w:r>
        <w:rPr/>
        <w:t xml:space="preserve"> and 2004 c 199 s 221 are each amended to read as follows:</w:t>
      </w:r>
    </w:p>
    <w:p>
      <w:pPr>
        <w:spacing w:before="0" w:after="0" w:line="408" w:lineRule="exact"/>
        <w:ind w:left="0" w:right="0" w:firstLine="576"/>
        <w:jc w:val="left"/>
      </w:pPr>
      <w:r>
        <w:rPr>
          <w:u w:val="single"/>
        </w:rPr>
        <w:t xml:space="preserve">(1)</w:t>
      </w:r>
      <w:r>
        <w:rPr/>
        <w:t xml:space="preserve"> In addition to any authority otherwise granted by law, the department shall have the authority to acquire lands, interests in lands, and other property for the purpose of affording access by road to public lands from any public highway.</w:t>
      </w:r>
    </w:p>
    <w:p>
      <w:pPr>
        <w:spacing w:before="0" w:after="0" w:line="408" w:lineRule="exact"/>
        <w:ind w:left="0" w:right="0" w:firstLine="576"/>
        <w:jc w:val="left"/>
      </w:pPr>
      <w:r>
        <w:rPr>
          <w:u w:val="single"/>
        </w:rPr>
        <w:t xml:space="preserve">(2)(a) When the department has acquired an easement or other interest in lands, as authorized under subsection (1) of this section, the department has an affirmative and ongoing duty to ensure that it maintains compliance with any road maintenance or repair requirements included in the easement or other applicable agreement. In order to ensure compliance with such a requirement, the department must take actions to include monitoring the impacts of road use by purchasers of valuable materials and ensure the completion of necessary maintenance or repairs in a timely manner.</w:t>
      </w:r>
    </w:p>
    <w:p>
      <w:pPr>
        <w:spacing w:before="0" w:after="0" w:line="408" w:lineRule="exact"/>
        <w:ind w:left="0" w:right="0" w:firstLine="576"/>
        <w:jc w:val="left"/>
      </w:pPr>
      <w:r>
        <w:rPr>
          <w:u w:val="single"/>
        </w:rPr>
        <w:t xml:space="preserve">(b) The department may carry out the requirements of (a) of this subsection using any appropriate fund source or other resources, such as valuable material purchase contracts. However, if the department deems that it cannot carry out the requirements using other fund sources or resources, the department must utilize appropriations from the access road account established in RCW 79.38.050.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38</w:t>
      </w:r>
      <w:r>
        <w:rPr/>
        <w:t xml:space="preserve">.</w:t>
      </w:r>
      <w:r>
        <w:t xml:space="preserve">020</w:t>
      </w:r>
      <w:r>
        <w:rPr/>
        <w:t xml:space="preserve"> and 2004 c 199 s 222 are each amended to read as follows:</w:t>
      </w:r>
    </w:p>
    <w:p>
      <w:pPr>
        <w:spacing w:before="0" w:after="0" w:line="408" w:lineRule="exact"/>
        <w:ind w:left="0" w:right="0" w:firstLine="576"/>
        <w:jc w:val="left"/>
      </w:pPr>
      <w:r>
        <w:rPr>
          <w:u w:val="single"/>
        </w:rPr>
        <w:t xml:space="preserve">(1)</w:t>
      </w:r>
      <w:r>
        <w:rPr/>
        <w:t xml:space="preserve"> To facilitate the carrying out of the purpose of this chapter, the department may:</w:t>
      </w:r>
    </w:p>
    <w:p>
      <w:pPr>
        <w:spacing w:before="0" w:after="0" w:line="408" w:lineRule="exact"/>
        <w:ind w:left="0" w:right="0" w:firstLine="576"/>
        <w:jc w:val="left"/>
      </w:pPr>
      <w:r>
        <w:t>((</w:t>
      </w:r>
      <w:r>
        <w:rPr>
          <w:strike/>
        </w:rPr>
        <w:t xml:space="preserve">(1)</w:t>
      </w:r>
      <w:r>
        <w:t>))</w:t>
      </w:r>
      <w:r>
        <w:rPr>
          <w:u w:val="single"/>
        </w:rPr>
        <w:t xml:space="preserve">(a)</w:t>
      </w:r>
      <w:r>
        <w:rPr/>
        <w:t xml:space="preserve"> Grant easements, rights-of-way, and permits to cross public lands to any person in exchange for similar rights over lands not under its jurisdiction;</w:t>
      </w:r>
    </w:p>
    <w:p>
      <w:pPr>
        <w:spacing w:before="0" w:after="0" w:line="408" w:lineRule="exact"/>
        <w:ind w:left="0" w:right="0" w:firstLine="576"/>
        <w:jc w:val="left"/>
      </w:pPr>
      <w:r>
        <w:t>((</w:t>
      </w:r>
      <w:r>
        <w:rPr>
          <w:strike/>
        </w:rPr>
        <w:t xml:space="preserve">(2)</w:t>
      </w:r>
      <w:r>
        <w:t>))</w:t>
      </w:r>
      <w:r>
        <w:rPr>
          <w:u w:val="single"/>
        </w:rPr>
        <w:t xml:space="preserve">(b)</w:t>
      </w:r>
      <w:r>
        <w:rPr/>
        <w:t xml:space="preserve"> Enter into agreements with any person or agency relating to purchase, construction, reconstruction, maintenance, repair, regulation, and use of access roads or public roads used to provide access to public lands;</w:t>
      </w:r>
    </w:p>
    <w:p>
      <w:pPr>
        <w:spacing w:before="0" w:after="0" w:line="408" w:lineRule="exact"/>
        <w:ind w:left="0" w:right="0" w:firstLine="576"/>
        <w:jc w:val="left"/>
      </w:pPr>
      <w:r>
        <w:t>((</w:t>
      </w:r>
      <w:r>
        <w:rPr>
          <w:strike/>
        </w:rPr>
        <w:t xml:space="preserve">(3)</w:t>
      </w:r>
      <w:r>
        <w:t>))</w:t>
      </w:r>
      <w:r>
        <w:rPr>
          <w:u w:val="single"/>
        </w:rPr>
        <w:t xml:space="preserve">(c)</w:t>
      </w:r>
      <w:r>
        <w:rPr/>
        <w:t xml:space="preserve"> Dispose, by sale, exchange, or otherwise, of any interest in an access road in the event it determines such interest is no longer necessary for the purposes of this chapter.</w:t>
      </w:r>
    </w:p>
    <w:p>
      <w:pPr>
        <w:spacing w:before="0" w:after="0" w:line="408" w:lineRule="exact"/>
        <w:ind w:left="0" w:right="0" w:firstLine="576"/>
        <w:jc w:val="left"/>
      </w:pPr>
      <w:r>
        <w:rPr>
          <w:u w:val="single"/>
        </w:rPr>
        <w:t xml:space="preserve">(2)(a) When a public agency, as defined in RCW 79.17.200, acquires property that benefits from an easement allowing the use of a department road for commercial purposes, such as timber or gravel hauling, and the public agency intends to use the road for noncommercial purposes, it may communicate that intent to the department in writing.</w:t>
      </w:r>
    </w:p>
    <w:p>
      <w:pPr>
        <w:spacing w:before="0" w:after="0" w:line="408" w:lineRule="exact"/>
        <w:ind w:left="0" w:right="0" w:firstLine="576"/>
        <w:jc w:val="left"/>
      </w:pPr>
      <w:r>
        <w:rPr>
          <w:u w:val="single"/>
        </w:rPr>
        <w:t xml:space="preserve">(b) In such circumstances, the department shall, in a manner consistent with the best interest of the state or affected trust, use best efforts to either: (i) Modify the easement to reflect the public agency's intended use of the road; or (ii) sell adjacent public lands to the public agency, consistent with RCW 79.17.200, to provide the public agency an alternative means of access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Prior to abandoning or otherwise closing a road, the department must provide reasonable alternative access to private property where the owner or owners of that property have relied on that road for access to that property for at least twenty-five consecutive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38</w:t>
      </w:r>
      <w:r>
        <w:rPr/>
        <w:t xml:space="preserve">.</w:t>
      </w:r>
      <w:r>
        <w:t xml:space="preserve">050</w:t>
      </w:r>
      <w:r>
        <w:rPr/>
        <w:t xml:space="preserve"> and 2004 c 199 s 224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department shall create, maintain, and administer a revolving fund, to be known as the</w:t>
      </w:r>
      <w:r>
        <w:t>))</w:t>
      </w:r>
      <w:r>
        <w:rPr/>
        <w:t xml:space="preserve"> access road </w:t>
      </w:r>
      <w:r>
        <w:t>((</w:t>
      </w:r>
      <w:r>
        <w:rPr>
          <w:strike/>
        </w:rPr>
        <w:t xml:space="preserve">revolving fund in which shall be deposited</w:t>
      </w:r>
      <w:r>
        <w:t>))</w:t>
      </w:r>
      <w:r>
        <w:rPr>
          <w:u w:val="single"/>
        </w:rPr>
        <w:t xml:space="preserve">account is created in the state treasury. The department must deposit</w:t>
      </w:r>
      <w:r>
        <w:rPr/>
        <w:t xml:space="preserve"> all moneys received </w:t>
      </w:r>
      <w:r>
        <w:t>((</w:t>
      </w:r>
      <w:r>
        <w:rPr>
          <w:strike/>
        </w:rPr>
        <w:t xml:space="preserve">by it</w:t>
      </w:r>
      <w:r>
        <w:t>))</w:t>
      </w:r>
      <w:r>
        <w:rPr/>
        <w:t xml:space="preserve"> from users of access roads as payment for costs incurred or to be incurred in maintaining, repairing, and reconstructing access roads, or public roads used to provide access to public lands. </w:t>
      </w:r>
      <w:r>
        <w:t>((</w:t>
      </w:r>
      <w:r>
        <w:rPr>
          <w:strike/>
        </w:rPr>
        <w:t xml:space="preserve">The department may use moneys in the fund for the purposes for which they were obtained without appropriation by the legislature.</w:t>
      </w:r>
      <w:r>
        <w:t>))</w:t>
      </w:r>
      <w:r>
        <w:rPr>
          <w:u w:val="single"/>
        </w:rPr>
        <w:t xml:space="preserve">Expenditures from the account may be used only for maintaining, repairing, and reconstructing access roads or public roads used to provide access to public lands. Moneys in the account may be spent only after appropriation.</w:t>
      </w:r>
    </w:p>
    <w:p>
      <w:pPr>
        <w:spacing w:before="0" w:after="0" w:line="408" w:lineRule="exact"/>
        <w:ind w:left="0" w:right="0" w:firstLine="576"/>
        <w:jc w:val="left"/>
      </w:pPr>
      <w:r>
        <w:rPr>
          <w:u w:val="single"/>
        </w:rPr>
        <w:t xml:space="preserve">(2) In developing budget requests under chapter 43.88 RCW, the department must seek to ensure the availability of sufficient resources to comply with the requirements identified under RCW 79.38.010(2).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38</w:t>
      </w:r>
      <w:r>
        <w:rPr/>
        <w:t xml:space="preserve">.</w:t>
      </w:r>
      <w:r>
        <w:t xml:space="preserve">060</w:t>
      </w:r>
      <w:r>
        <w:rPr/>
        <w:t xml:space="preserve"> and 2004 c 199 s 225 are each amended to read as follows:</w:t>
      </w:r>
    </w:p>
    <w:p>
      <w:pPr>
        <w:spacing w:before="0" w:after="0" w:line="408" w:lineRule="exact"/>
        <w:ind w:left="0" w:right="0" w:firstLine="576"/>
        <w:jc w:val="left"/>
      </w:pPr>
      <w:r>
        <w:rPr/>
        <w:t xml:space="preserve">All moneys received by the department from users of access roads that are not deposited in the access road </w:t>
      </w:r>
      <w:r>
        <w:t>((</w:t>
      </w:r>
      <w:r>
        <w:rPr>
          <w:strike/>
        </w:rPr>
        <w:t xml:space="preserve">revolving fund</w:t>
      </w:r>
      <w:r>
        <w:t>))</w:t>
      </w:r>
      <w:r>
        <w:rPr>
          <w:u w:val="single"/>
        </w:rPr>
        <w:t xml:space="preserve">account</w:t>
      </w:r>
      <w:r>
        <w:rPr/>
        <w:t xml:space="preserve"> shall be paid as follows:</w:t>
      </w:r>
    </w:p>
    <w:p>
      <w:pPr>
        <w:spacing w:before="0" w:after="0" w:line="408" w:lineRule="exact"/>
        <w:ind w:left="0" w:right="0" w:firstLine="576"/>
        <w:jc w:val="left"/>
      </w:pPr>
      <w:r>
        <w:rPr/>
        <w:t xml:space="preserve">(1) To reimburse the state fund or account from which expenditures have been made for the acquisition, construction, or improvement of the access road or public road, and upon full reimbursement, then</w:t>
      </w:r>
    </w:p>
    <w:p>
      <w:pPr>
        <w:spacing w:before="0" w:after="0" w:line="408" w:lineRule="exact"/>
        <w:ind w:left="0" w:right="0" w:firstLine="576"/>
        <w:jc w:val="left"/>
      </w:pPr>
      <w:r>
        <w:rPr/>
        <w:t xml:space="preserve">(2) To the funds or accounts for which the public lands, to which access is provided, are pledged by law or constitutional provision, in which case the department shall make an equitable apportionment between funds and accounts so that no fund or account shall benefit at the expense of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38</w:t>
      </w:r>
      <w:r>
        <w:rPr/>
        <w:t xml:space="preserve">.</w:t>
      </w:r>
      <w:r>
        <w:t xml:space="preserve">070</w:t>
      </w:r>
      <w:r>
        <w:rPr/>
        <w:t xml:space="preserve"> and 2003 c 334 s 224 are each amended to read as follows:</w:t>
      </w:r>
    </w:p>
    <w:p>
      <w:pPr>
        <w:spacing w:before="0" w:after="0" w:line="408" w:lineRule="exact"/>
        <w:ind w:left="0" w:right="0" w:firstLine="576"/>
        <w:jc w:val="left"/>
      </w:pPr>
      <w:r>
        <w:rPr/>
        <w:t xml:space="preserve">The department may enter into agreements with the county to:</w:t>
      </w:r>
    </w:p>
    <w:p>
      <w:pPr>
        <w:spacing w:before="0" w:after="0" w:line="408" w:lineRule="exact"/>
        <w:ind w:left="0" w:right="0" w:firstLine="576"/>
        <w:jc w:val="left"/>
      </w:pPr>
      <w:r>
        <w:rPr/>
        <w:t xml:space="preserve">(1) Identify public roads used to provide access to state forest lands in need of improvement;</w:t>
      </w:r>
    </w:p>
    <w:p>
      <w:pPr>
        <w:spacing w:before="0" w:after="0" w:line="408" w:lineRule="exact"/>
        <w:ind w:left="0" w:right="0" w:firstLine="576"/>
        <w:jc w:val="left"/>
      </w:pPr>
      <w:r>
        <w:rPr/>
        <w:t xml:space="preserve">(2) Establish a time schedule for the improvements;</w:t>
      </w:r>
    </w:p>
    <w:p>
      <w:pPr>
        <w:spacing w:before="0" w:after="0" w:line="408" w:lineRule="exact"/>
        <w:ind w:left="0" w:right="0" w:firstLine="576"/>
        <w:jc w:val="left"/>
      </w:pPr>
      <w:r>
        <w:rPr/>
        <w:t xml:space="preserve">(3) Advance payments to the county to fund the road improvements. However, no more than fifty percent of the </w:t>
      </w:r>
      <w:r>
        <w:rPr>
          <w:u w:val="single"/>
        </w:rPr>
        <w:t xml:space="preserve">moneys appropriated from the</w:t>
      </w:r>
      <w:r>
        <w:rPr/>
        <w:t xml:space="preserve"> access road </w:t>
      </w:r>
      <w:r>
        <w:t>((</w:t>
      </w:r>
      <w:r>
        <w:rPr>
          <w:strike/>
        </w:rPr>
        <w:t xml:space="preserve">revolving fund</w:t>
      </w:r>
      <w:r>
        <w:t>))</w:t>
      </w:r>
      <w:r>
        <w:rPr>
          <w:u w:val="single"/>
        </w:rPr>
        <w:t xml:space="preserve">account</w:t>
      </w:r>
      <w:r>
        <w:rPr/>
        <w:t xml:space="preserve"> shall be eligible for use as advance payments to counties</w:t>
      </w:r>
      <w:r>
        <w:t>((</w:t>
      </w:r>
      <w:r>
        <w:rPr>
          <w:strike/>
        </w:rPr>
        <w:t xml:space="preserve">. The department shall assess the fund on January 1st and July 1st of each year to determine the amount that may be used as advance payments to counties for road improvements</w:t>
      </w:r>
      <w:r>
        <w:t>))</w:t>
      </w:r>
      <w:r>
        <w:rPr/>
        <w:t xml:space="preserve">; and</w:t>
      </w:r>
    </w:p>
    <w:p>
      <w:pPr>
        <w:spacing w:before="0" w:after="0" w:line="408" w:lineRule="exact"/>
        <w:ind w:left="0" w:right="0" w:firstLine="576"/>
        <w:jc w:val="left"/>
      </w:pPr>
      <w:r>
        <w:rPr/>
        <w:t xml:space="preserve">(4) Determine the equitable distribution, if any, of costs of such improvements between the county and the state through negotiation of terms and conditions of any resulting repayment to the fund or funds financing the improvements.</w:t>
      </w:r>
    </w:p>
    <w:p/>
    <w:p>
      <w:pPr>
        <w:jc w:val="center"/>
      </w:pPr>
      <w:r>
        <w:rPr>
          <w:b/>
        </w:rPr>
        <w:t>--- END ---</w:t>
      </w:r>
    </w:p>
    <w:sectPr>
      <w:pgNumType w:start="1"/>
      <w:footerReference xmlns:r="http://schemas.openxmlformats.org/officeDocument/2006/relationships" r:id="R9ae6abc8214a47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00a8ac81b647bd" /><Relationship Type="http://schemas.openxmlformats.org/officeDocument/2006/relationships/footer" Target="/word/footer.xml" Id="R9ae6abc8214a4710" /></Relationships>
</file>