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4e7409a954068" /></Relationships>
</file>

<file path=word/document.xml><?xml version="1.0" encoding="utf-8"?>
<w:document xmlns:w="http://schemas.openxmlformats.org/wordprocessingml/2006/main">
  <w:body>
    <w:p>
      <w:r>
        <w:t>S-1739.2</w:t>
      </w:r>
    </w:p>
    <w:p>
      <w:pPr>
        <w:jc w:val="center"/>
      </w:pPr>
      <w:r>
        <w:t>_______________________________________________</w:t>
      </w:r>
    </w:p>
    <w:p/>
    <w:p>
      <w:pPr>
        <w:jc w:val="center"/>
      </w:pPr>
      <w:r>
        <w:rPr>
          <w:b/>
        </w:rPr>
        <w:t>SUBSTITUTE SENATE BILL 5715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Fain, Pedersen, Braun, and Angel)</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the contents of fiscal impact statements in the ballot title for certain initiative measures; amending RCW 29A.72.050 and 29A.72.250;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050</w:t>
      </w:r>
      <w:r>
        <w:rPr/>
        <w:t xml:space="preserve"> and 2003 c 111 s 1806 are each amended to read as follows:</w:t>
      </w:r>
    </w:p>
    <w:p>
      <w:pPr>
        <w:spacing w:before="0" w:after="0" w:line="408" w:lineRule="exact"/>
        <w:ind w:left="0" w:right="0" w:firstLine="576"/>
        <w:jc w:val="left"/>
      </w:pPr>
      <w:r>
        <w:rPr/>
        <w:t xml:space="preserve">(1)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pPr>
        <w:spacing w:before="0" w:after="120" w:line="408" w:lineRule="exact"/>
        <w:ind w:left="0" w:right="0" w:firstLine="576"/>
        <w:jc w:val="left"/>
      </w:pPr>
      <w:r>
        <w:rPr/>
        <w:t xml:space="preserve">(2) For an initiative to the people, or for an initiative to the legislature for which the legislature has not proposed an alternative, the ballot title must be displayed on the ballot substantially as follows:</w:t>
      </w:r>
    </w:p>
    <w:p>
      <w:pPr>
        <w:spacing w:before="120" w:after="0" w:line="408" w:lineRule="exact"/>
        <w:ind w:left="576" w:right="576" w:firstLine="0"/>
        <w:jc w:val="left"/>
      </w:pPr>
      <w:r>
        <w:rPr/>
        <w:t xml:space="preserve">"Initiative Measure No. . . . concerns (statement of subject). This measure would (concise description). Should this measure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0" w:after="0" w:line="408" w:lineRule="exact"/>
        <w:ind w:left="0" w:right="0" w:firstLine="576"/>
        <w:jc w:val="left"/>
      </w:pPr>
      <w:r>
        <w:rPr>
          <w:u w:val="single"/>
        </w:rPr>
        <w:t xml:space="preserve">The ballot title under this subsection is subject to revision under RCW 29A.72.250(2).</w:t>
      </w:r>
    </w:p>
    <w:p>
      <w:pPr>
        <w:spacing w:before="120" w:after="120" w:line="408" w:lineRule="exact"/>
        <w:ind w:left="0" w:right="0" w:firstLine="576"/>
        <w:jc w:val="left"/>
      </w:pPr>
      <w:r>
        <w:rPr/>
        <w:t xml:space="preserve">(3) For an initiative to the legislature for which the legislature has proposed an alternative, the ballot title must be displayed on the ballot substantially as follows:</w:t>
      </w:r>
    </w:p>
    <w:p>
      <w:pPr>
        <w:spacing w:before="120" w:after="120" w:line="408" w:lineRule="exact"/>
        <w:ind w:left="576" w:right="576" w:firstLine="0"/>
        <w:jc w:val="left"/>
      </w:pPr>
      <w:r>
        <w:rPr/>
        <w:t xml:space="preserve">"Initiative Measure Nos. . . . and . . .B concern (statement of subject).</w:t>
      </w:r>
    </w:p>
    <w:p>
      <w:pPr>
        <w:spacing w:before="120" w:after="120" w:line="408" w:lineRule="exact"/>
        <w:ind w:left="576" w:right="576" w:firstLine="0"/>
        <w:jc w:val="left"/>
      </w:pPr>
      <w:r>
        <w:rPr/>
        <w:t xml:space="preserve">Initiative Measure No. . . . would (concise description).</w:t>
      </w:r>
    </w:p>
    <w:p>
      <w:pPr>
        <w:spacing w:before="120" w:after="120" w:line="408" w:lineRule="exact"/>
        <w:ind w:left="576" w:right="576" w:firstLine="0"/>
        <w:jc w:val="left"/>
      </w:pPr>
      <w:r>
        <w:rPr/>
        <w:t xml:space="preserve">As an alternative, the legislature has proposed Initiative Measure No. . . .B, which would (concise description).</w:t>
      </w:r>
    </w:p>
    <w:p>
      <w:pPr>
        <w:spacing w:before="120" w:after="0" w:line="408" w:lineRule="exact"/>
        <w:ind w:left="576" w:right="576" w:firstLine="0"/>
        <w:jc w:val="left"/>
      </w:pPr>
      <w:r>
        <w:rPr/>
        <w:t xml:space="preserve">1. Should either of these measures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576" w:right="576" w:firstLine="0"/>
        <w:jc w:val="left"/>
      </w:pPr>
      <w:r>
        <w:rPr/>
        <w:t xml:space="preserve">2. Regardless of whether you voted yes or no above, if one of these measures is enacted, which one should it be?</w:t>
      </w:r>
    </w:p>
    <w:p>
      <w:pPr>
        <w:spacing w:before="120" w:after="0" w:line="408" w:lineRule="exact"/>
        <w:ind w:left="576" w:right="576" w:firstLine="0"/>
        <w:jc w:val="left"/>
        <w:tabs>
          <w:tab w:val="right" w:leader="dot" w:pos="9936"/>
        </w:tabs>
      </w:pPr>
      <w:r>
        <w:rPr/>
        <w:t xml:space="preserve">Measure No. </w:t>
      </w:r>
      <w:r>
        <w:tab/>
      </w:r>
      <w:r>
        <w:rPr>
          <w:b/>
        </w:rPr>
        <w:t xml:space="preserve">□</w:t>
      </w:r>
    </w:p>
    <w:p>
      <w:pPr>
        <w:spacing w:before="0" w:after="0" w:line="408" w:lineRule="exact"/>
        <w:ind w:left="0" w:right="0" w:firstLine="1152"/>
        <w:jc w:val="left"/>
      </w:pPr>
      <w:r>
        <w:rPr/>
        <w:t xml:space="preserve">or</w:t>
      </w:r>
    </w:p>
    <w:p>
      <w:pPr>
        <w:spacing w:before="0" w:after="0" w:line="408" w:lineRule="exact"/>
        <w:ind w:left="576" w:right="576" w:firstLine="0"/>
        <w:jc w:val="left"/>
        <w:tabs>
          <w:tab w:val="right" w:leader="dot" w:pos="9936"/>
        </w:tabs>
      </w:pPr>
      <w:r>
        <w:rPr/>
        <w:t xml:space="preserve">Measure No. </w:t>
      </w:r>
      <w:r>
        <w:tab/>
      </w:r>
      <w:r>
        <w:rPr>
          <w:b/>
        </w:rPr>
        <w:t xml:space="preserve">□</w:t>
      </w:r>
    </w:p>
    <w:p>
      <w:pPr>
        <w:spacing w:before="120" w:after="0" w:line="408" w:lineRule="exact"/>
        <w:ind w:left="0" w:right="0" w:firstLine="576"/>
        <w:jc w:val="left"/>
      </w:pPr>
      <w:r>
        <w:rPr/>
        <w:t xml:space="preserve">(4) For a referendum bill submitted to the people by the legislature, the ballot issue must be displayed on the ballot substantially as follows:</w:t>
      </w:r>
    </w:p>
    <w:p>
      <w:pPr>
        <w:spacing w:before="120" w:after="0" w:line="408" w:lineRule="exact"/>
        <w:ind w:left="576" w:right="576" w:firstLine="0"/>
        <w:jc w:val="left"/>
      </w:pPr>
      <w:r>
        <w:rPr/>
        <w:t xml:space="preserve">"The legislature has passed . . . . Bill No. . . . concerning (statement of subject).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(5) For a referendum measure by state voters on a bill the legislature has passed, the ballot issue must be displayed on the ballot substantially as follows:</w:t>
      </w:r>
    </w:p>
    <w:p>
      <w:pPr>
        <w:spacing w:before="120" w:after="0" w:line="408" w:lineRule="exact"/>
        <w:ind w:left="576" w:right="576" w:firstLine="0"/>
        <w:jc w:val="left"/>
      </w:pPr>
      <w:r>
        <w:rPr/>
        <w:t xml:space="preserve">"The legislature passed . . . Bill No. . . . concerning (statement of subject) and voters have filed a sufficient referendum petition on this bill.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(6) 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pPr>
        <w:spacing w:before="0" w:after="0" w:line="408" w:lineRule="exact"/>
        <w:ind w:left="0" w:right="0" w:firstLine="576"/>
        <w:jc w:val="left"/>
      </w:pPr>
      <w:r>
        <w:rPr/>
        <w:t xml:space="preserve">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u w:val="single"/>
        </w:rPr>
        <w:t xml:space="preserve">(1)</w:t>
      </w:r>
      <w:r>
        <w:rPr/>
        <w:t xml:space="preserve"> 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and serial numbers and short descriptions of measures submitted for an advisory vote of the people to be voted upon at the next ensuing general election or special election ordered by the legislature.</w:t>
      </w:r>
    </w:p>
    <w:p>
      <w:pPr>
        <w:spacing w:before="0" w:after="0" w:line="408" w:lineRule="exact"/>
        <w:ind w:left="0" w:right="0" w:firstLine="576"/>
        <w:jc w:val="left"/>
      </w:pPr>
      <w:r>
        <w:rPr>
          <w:u w:val="single"/>
        </w:rPr>
        <w:t xml:space="preserve">(2) For an initiative to the people, or for an initiative to the legislature for which the legislature has not proposed an alternative, that has been certified for the ballot, and for which the fiscal impact statement prepared pursuant to RCW 29A.72.025 indicates that the initiative will result in an estimated net biennial increase in state expenditures of twenty-five million dollars or greater, or an estimated net biennial decrease in state revenues of twenty-five million dollars or greater, the ballot title to be displayed in the voters' pamphlet and on the ballot shall be revised substantially as follows:</w:t>
      </w:r>
    </w:p>
    <w:p>
      <w:pPr>
        <w:spacing w:before="120" w:after="0" w:line="408" w:lineRule="exact"/>
        <w:ind w:left="576" w:right="576" w:firstLine="0"/>
        <w:jc w:val="left"/>
      </w:pPr>
      <w:r>
        <w:rPr>
          <w:u w:val="single"/>
        </w:rPr>
        <w:t xml:space="preserve">"Initiative Measure No. . . . concerns (statement of subject). This measure would (concise description). The state budget office has determined that this proposal would have an unfunded net impact of (amount) on the state budget. This means other state spending may need to be reduced or taxes increased to implement the proposal. Should this measure be enacted into law?</w:t>
      </w:r>
    </w:p>
    <w:p>
      <w:pPr>
        <w:spacing w:before="120" w:after="0" w:line="408" w:lineRule="exact"/>
        <w:ind w:left="576" w:right="576" w:firstLine="0"/>
        <w:jc w:val="left"/>
        <w:tabs>
          <w:tab w:val="right" w:leader="dot" w:pos="9936"/>
        </w:tabs>
      </w:pPr>
      <w:r>
        <w:rPr>
          <w:u w:val="single"/>
        </w:rPr>
        <w:t xml:space="preserve">Yes </w:t>
      </w:r>
      <w:r>
        <w:tab/>
      </w:r>
      <w:r>
        <w:rPr>
          <w:b/>
          <w:u w:val="single"/>
        </w:rPr>
        <w:t xml:space="preserve">□</w:t>
      </w:r>
    </w:p>
    <w:p>
      <w:pPr>
        <w:spacing w:before="0" w:after="0" w:line="408" w:lineRule="exact"/>
        <w:ind w:left="576" w:right="576" w:firstLine="0"/>
        <w:jc w:val="left"/>
        <w:tabs>
          <w:tab w:val="right" w:leader="dot" w:pos="9936"/>
        </w:tabs>
      </w:pPr>
      <w:r>
        <w:rPr>
          <w:u w:val="single"/>
        </w:rPr>
        <w:t xml:space="preserve">No  </w:t>
      </w:r>
      <w:r>
        <w:tab/>
      </w:r>
      <w:r>
        <w:rPr>
          <w:b/>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be2009b005e4b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bd5948c814588" /><Relationship Type="http://schemas.openxmlformats.org/officeDocument/2006/relationships/footer" Target="/word/footer.xml" Id="R2be2009b005e4b55" /></Relationships>
</file>