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38bacabcfe4997" /></Relationships>
</file>

<file path=word/document.xml><?xml version="1.0" encoding="utf-8"?>
<w:document xmlns:w="http://schemas.openxmlformats.org/wordprocessingml/2006/main">
  <w:body>
    <w:p>
      <w:r>
        <w:t>Z-0470.1</w:t>
      </w:r>
    </w:p>
    <w:p>
      <w:pPr>
        <w:jc w:val="center"/>
      </w:pPr>
      <w:r>
        <w:t>_______________________________________________</w:t>
      </w:r>
    </w:p>
    <w:p/>
    <w:p>
      <w:pPr>
        <w:jc w:val="center"/>
      </w:pPr>
      <w:r>
        <w:rPr>
          <w:b/>
        </w:rPr>
        <w:t>SENATE BILL 5698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Hewitt, Hatfield, Schoesler, and Warnick; by request of Office of Financial Management</w:t>
      </w:r>
    </w:p>
    <w:p/>
    <w:p>
      <w:r>
        <w:rPr>
          <w:t xml:space="preserve">Read first time 01/29/15.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tax preferences for food processing; amending RCW 82.04.4266, 82.04.4268, and 82.04.4269; reenacting and amending RCW 82.04.260;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agricultural processor tax exemptions in sections 2 through 5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the general purposes indicated in RCW 82.32.808(2) (c) and (e).</w:t>
      </w:r>
    </w:p>
    <w:p>
      <w:pPr>
        <w:spacing w:before="0" w:after="0" w:line="408" w:lineRule="exact"/>
        <w:ind w:left="0" w:right="0" w:firstLine="576"/>
        <w:jc w:val="left"/>
      </w:pPr>
      <w:r>
        <w:rPr/>
        <w:t xml:space="preserve">(2) It is the legislature's specific public policy objective to create and retain jobs and continue providing tax relief to the food processing industry. </w:t>
      </w:r>
    </w:p>
    <w:p>
      <w:pPr>
        <w:spacing w:before="0" w:after="0" w:line="408" w:lineRule="exact"/>
        <w:ind w:left="0" w:right="0" w:firstLine="576"/>
        <w:jc w:val="left"/>
      </w:pPr>
      <w:r>
        <w:rPr/>
        <w:t xml:space="preserve">(3) To measure the effectiveness of the exemptions in sections 2 through 5 of this act in achieving the public policy objectives described in subsection (2) of this section, the joint legislative audit and review committee must evaluate the following:</w:t>
      </w:r>
    </w:p>
    <w:p>
      <w:pPr>
        <w:spacing w:before="0" w:after="0" w:line="408" w:lineRule="exact"/>
        <w:ind w:left="0" w:right="0" w:firstLine="576"/>
        <w:jc w:val="left"/>
      </w:pPr>
      <w:r>
        <w:rPr/>
        <w:t xml:space="preserve">(a) The number of businesses that claim the exemptions in sections 2 through 5 of this act;</w:t>
      </w:r>
    </w:p>
    <w:p>
      <w:pPr>
        <w:spacing w:before="0" w:after="0" w:line="408" w:lineRule="exact"/>
        <w:ind w:left="0" w:right="0" w:firstLine="576"/>
        <w:jc w:val="left"/>
      </w:pPr>
      <w:r>
        <w:rPr/>
        <w:t xml:space="preserve">(b) The change in total taxable income for taxpayers claiming the exemptions under sections 2 through 5 of this act;</w:t>
      </w:r>
    </w:p>
    <w:p>
      <w:pPr>
        <w:spacing w:before="0" w:after="0" w:line="408" w:lineRule="exact"/>
        <w:ind w:left="0" w:right="0" w:firstLine="576"/>
        <w:jc w:val="left"/>
      </w:pPr>
      <w:r>
        <w:rPr/>
        <w:t xml:space="preserve">(c) The change in total employment for taxpayers claiming the exemptions under sections 2 through 5 of this act; and</w:t>
      </w:r>
    </w:p>
    <w:p>
      <w:pPr>
        <w:spacing w:before="0" w:after="0" w:line="408" w:lineRule="exact"/>
        <w:ind w:left="0" w:right="0" w:firstLine="576"/>
        <w:jc w:val="left"/>
      </w:pPr>
      <w:r>
        <w:rPr/>
        <w:t xml:space="preserve">(d) For each calendar year, the total amount of exemptions claimed under sections 2 through 5 of this act as a percentage of total taxable income for taxpayers within taxable income categories.</w:t>
      </w:r>
    </w:p>
    <w:p>
      <w:pPr>
        <w:spacing w:before="0" w:after="0" w:line="408" w:lineRule="exact"/>
        <w:ind w:left="0" w:right="0" w:firstLine="576"/>
        <w:jc w:val="left"/>
      </w:pPr>
      <w:r>
        <w:rPr/>
        <w:t xml:space="preserve">(4) The information provided in the annual survey submitted by the taxpayers under RCW 82.32.585, tax data collected by the department of revenue, and data collected by the employment security department is intended to provide the informational basis for the evaluation under subsection (3) of this section.</w:t>
      </w:r>
    </w:p>
    <w:p>
      <w:pPr>
        <w:spacing w:before="0" w:after="0" w:line="408" w:lineRule="exact"/>
        <w:ind w:left="0" w:right="0" w:firstLine="576"/>
        <w:jc w:val="left"/>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2014 c 140 s 9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marijuana, useable marijuana, or marijuana-infused products.</w:t>
      </w:r>
    </w:p>
    <w:p>
      <w:pPr>
        <w:spacing w:before="0" w:after="0" w:line="408" w:lineRule="exact"/>
        <w:ind w:left="0" w:right="0" w:firstLine="576"/>
        <w:jc w:val="left"/>
      </w:pPr>
      <w:r>
        <w:rPr/>
        <w:t xml:space="preserve">(3) A person claiming the exemption provided in this section must file a complete annual survey with the department under RCW 82.32.585.</w:t>
      </w:r>
    </w:p>
    <w:p>
      <w:pPr>
        <w:spacing w:before="0" w:after="0" w:line="408" w:lineRule="exact"/>
        <w:ind w:left="0" w:right="0" w:firstLine="576"/>
        <w:jc w:val="left"/>
      </w:pPr>
      <w:r>
        <w:rPr/>
        <w:t xml:space="preserve">(4)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2013 2nd sp.s. c 13 s 204 are each amended to read as follows:</w:t>
      </w:r>
    </w:p>
    <w:p>
      <w:pPr>
        <w:spacing w:before="0" w:after="0" w:line="408" w:lineRule="exact"/>
        <w:ind w:left="0" w:right="0" w:firstLine="576"/>
        <w:jc w:val="left"/>
      </w:pPr>
      <w:r>
        <w:rPr/>
        <w:t xml:space="preserve">(1) In computing tax there may be deducted from the measure of tax, the value of products or the gross proceeds of sales derived from:</w:t>
      </w:r>
    </w:p>
    <w:p>
      <w:pPr>
        <w:spacing w:before="0" w:after="0" w:line="408" w:lineRule="exact"/>
        <w:ind w:left="0" w:right="0" w:firstLine="576"/>
        <w:jc w:val="left"/>
      </w:pPr>
      <w:r>
        <w:rPr/>
        <w:t xml:space="preserve">(a) Manufacturing dairy products; or</w:t>
      </w:r>
    </w:p>
    <w:p>
      <w:pPr>
        <w:spacing w:before="0" w:after="0" w:line="408" w:lineRule="exact"/>
        <w:ind w:left="0" w:right="0" w:firstLine="576"/>
        <w:jc w:val="left"/>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survey with the department under RCW 82.32.585.</w:t>
      </w:r>
    </w:p>
    <w:p>
      <w:pPr>
        <w:spacing w:before="0" w:after="0" w:line="408" w:lineRule="exact"/>
        <w:ind w:left="0" w:right="0" w:firstLine="576"/>
        <w:jc w:val="left"/>
      </w:pPr>
      <w:r>
        <w:rPr/>
        <w:t xml:space="preserve">(4)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2012 2nd sp.s. c 6 s 203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survey with the department under RCW 82.32.585.</w:t>
      </w:r>
    </w:p>
    <w:p>
      <w:pPr>
        <w:spacing w:before="0" w:after="0" w:line="408" w:lineRule="exact"/>
        <w:ind w:left="0" w:right="0" w:firstLine="576"/>
        <w:jc w:val="left"/>
      </w:pPr>
      <w:r>
        <w:rPr/>
        <w:t xml:space="preserve">(3)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w:t>
      </w:r>
      <w:r>
        <w:t>((</w:t>
      </w:r>
      <w:r>
        <w:rPr>
          <w:strike/>
        </w:rPr>
        <w:t xml:space="preserve">2015</w:t>
      </w:r>
      <w:r>
        <w:t>))</w:t>
      </w:r>
      <w:r>
        <w:rPr>
          <w:u w:val="single"/>
        </w:rPr>
        <w:t xml:space="preserve">2025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w:t>
      </w:r>
      <w:r>
        <w:t>((</w:t>
      </w:r>
      <w:r>
        <w:rPr>
          <w:strike/>
        </w:rPr>
        <w:t xml:space="preserve">2015</w:t>
      </w:r>
      <w:r>
        <w:t>))</w:t>
      </w:r>
      <w:r>
        <w:rPr>
          <w:u w:val="single"/>
        </w:rPr>
        <w:t xml:space="preserve">2025</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w:t>
      </w:r>
      <w:r>
        <w:t>((</w:t>
      </w:r>
      <w:r>
        <w:rPr>
          <w:strike/>
        </w:rPr>
        <w:t xml:space="preserve">2015</w:t>
      </w:r>
      <w:r>
        <w:t>))</w:t>
      </w:r>
      <w:r>
        <w:rPr>
          <w:u w:val="single"/>
        </w:rPr>
        <w:t xml:space="preserve">2025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2442ec6446f44d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24cd28cee4aca" /><Relationship Type="http://schemas.openxmlformats.org/officeDocument/2006/relationships/footer" Target="/word/footer.xml" Id="R2442ec6446f44d56" /></Relationships>
</file>