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7b8455ae94b7d" /></Relationships>
</file>

<file path=word/document.xml><?xml version="1.0" encoding="utf-8"?>
<w:document xmlns:w="http://schemas.openxmlformats.org/wordprocessingml/2006/main">
  <w:body>
    <w:p>
      <w:r>
        <w:t>Z-0457.2</w:t>
      </w:r>
    </w:p>
    <w:p>
      <w:pPr>
        <w:jc w:val="center"/>
      </w:pPr>
      <w:r>
        <w:t>_______________________________________________</w:t>
      </w:r>
    </w:p>
    <w:p/>
    <w:p>
      <w:pPr>
        <w:jc w:val="center"/>
      </w:pPr>
      <w:r>
        <w:rPr>
          <w:b/>
        </w:rPr>
        <w:t>SENATE BILL 5665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Liias, Fain, Brown, and Benton; by request of Office of Financial Management</w:t>
      </w:r>
    </w:p>
    <w:p/>
    <w:p>
      <w:r>
        <w:rPr>
          <w:t xml:space="preserve">Read first time 01/28/15.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high-technology research and development; amending RCW 82.63.020 and 82.63.045; reenacting and amending RCW 82.63.010; adding a new section to chapter 82.04 RCW; adding a new section to chapter 82.63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6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high-technology companies performing research and development and a sales and use tax deferral for certain construction for new and expanding high-technology companies conducting research and development in the fields of advanced computing, advanced materials, biotechnology, electronic device technology, or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high-technology industry.</w:t>
      </w:r>
    </w:p>
    <w:p>
      <w:pPr>
        <w:spacing w:before="0" w:after="0" w:line="408" w:lineRule="exact"/>
        <w:ind w:left="0" w:right="0" w:firstLine="576"/>
        <w:jc w:val="left"/>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(3) of this section, the joint legislative audit and review committee may refer to: (a) Employment data available from the employment security department; and (b) North American industrial code system (NAICS) from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The credit is calculated as follows:</w:t>
      </w:r>
    </w:p>
    <w:p>
      <w:pPr>
        <w:spacing w:before="0" w:after="0" w:line="408" w:lineRule="exact"/>
        <w:ind w:left="0" w:right="0" w:firstLine="576"/>
        <w:jc w:val="left"/>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spacing w:before="0" w:after="0" w:line="408" w:lineRule="exact"/>
        <w:ind w:left="0" w:right="0" w:firstLine="576"/>
        <w:jc w:val="left"/>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section may be claimed by the person who performed the qualified research and development subject to the limitations set forth in subsection (4) of this section.</w:t>
      </w:r>
    </w:p>
    <w:p>
      <w:pPr>
        <w:spacing w:before="0" w:after="0" w:line="408" w:lineRule="exact"/>
        <w:ind w:left="0" w:right="0" w:firstLine="576"/>
        <w:jc w:val="left"/>
      </w:pPr>
      <w:r>
        <w:rPr/>
        <w:t xml:space="preserve">(6) A person claiming the credit provided in this section must file a complete annual survey with the department under RCW 82.32.585.</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"Qualified research and development" shall have the same meaning as in RCW 82.63.010.</w:t>
      </w:r>
    </w:p>
    <w:p>
      <w:pPr>
        <w:spacing w:before="0" w:after="0" w:line="408" w:lineRule="exact"/>
        <w:ind w:left="0" w:right="0" w:firstLine="576"/>
        <w:jc w:val="left"/>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(8)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t>
      </w:r>
      <w:r>
        <w:t>((</w:t>
      </w:r>
      <w:r>
        <w:rPr>
          <w:strike/>
        </w:rPr>
        <w:t xml:space="preserve">which</w:t>
      </w:r>
      <w:r>
        <w:t>))</w:t>
      </w:r>
      <w:r>
        <w:rPr>
          <w:u w:val="single"/>
        </w:rPr>
        <w:t xml:space="preserve">that</w:t>
      </w:r>
      <w:r>
        <w:rPr/>
        <w:t xml:space="preserve"> either initiates a new operation, or expands or diversifies a current operation by expanding</w:t>
      </w:r>
      <w:r>
        <w:t>((</w:t>
      </w:r>
      <w:r>
        <w:rPr>
          <w:strike/>
        </w:rPr>
        <w:t xml:space="preserve">,</w:t>
      </w:r>
      <w:r>
        <w:t>))</w:t>
      </w:r>
      <w:r>
        <w:rPr>
          <w:u w:val="single"/>
        </w:rPr>
        <w:t xml:space="preserve">or</w:t>
      </w:r>
      <w:r>
        <w:rPr/>
        <w:t xml:space="preserve"> renovating</w:t>
      </w:r>
      <w:r>
        <w:t>((</w:t>
      </w:r>
      <w:r>
        <w:rPr>
          <w:strike/>
        </w:rPr>
        <w:t xml:space="preserve">, or equipping</w:t>
      </w:r>
      <w:r>
        <w:t>))</w:t>
      </w:r>
      <w:r>
        <w:rPr/>
        <w:t xml:space="preserve"> an existing facility. The lessor or owner of the qualified building is not eligible for a deferral unless:</w:t>
      </w:r>
    </w:p>
    <w:p>
      <w:pPr>
        <w:spacing w:before="0" w:after="0" w:line="408" w:lineRule="exact"/>
        <w:ind w:left="0" w:right="0" w:firstLine="576"/>
        <w:jc w:val="left"/>
      </w:pPr>
      <w:r>
        <w:rPr/>
        <w:t xml:space="preserve">(a) </w:t>
      </w:r>
      <w:r>
        <w:t>((</w:t>
      </w:r>
      <w:r>
        <w:rPr>
          <w:strike/>
        </w:rPr>
        <w:t xml:space="preserve">The underlying ownership of the buildings, machinery, and equipment vests exclusively in the same person; or</w:t>
      </w:r>
    </w:p>
    <w:p>
      <w:pPr>
        <w:spacing w:before="0" w:after="0" w:line="408" w:lineRule="exact"/>
        <w:ind w:left="0" w:right="0" w:firstLine="576"/>
        <w:jc w:val="left"/>
      </w:pPr>
      <w:r>
        <w:rPr>
          <w:strike/>
        </w:rPr>
        <w:t xml:space="preserve">(b)(i)</w:t>
      </w:r>
      <w:r>
        <w:t>))</w:t>
      </w:r>
      <w:r>
        <w:rPr/>
        <w:t xml:space="preserve"> The lessor by written contract agrees to pass the economic benefit of the deferral to the lessee;</w:t>
      </w:r>
    </w:p>
    <w:p>
      <w:pPr>
        <w:spacing w:before="0" w:after="0" w:line="408" w:lineRule="exact"/>
        <w:ind w:left="0" w:right="0" w:firstLine="576"/>
        <w:jc w:val="left"/>
      </w:pPr>
      <w:r>
        <w:t>((</w:t>
      </w:r>
      <w:r>
        <w:rPr>
          <w:strike/>
        </w:rPr>
        <w:t xml:space="preserve">(ii)</w:t>
      </w:r>
      <w:r>
        <w:t>))</w:t>
      </w:r>
      <w:r>
        <w:rPr>
          <w:u w:val="single"/>
        </w:rPr>
        <w:t xml:space="preserve">(b)</w:t>
      </w:r>
      <w:r>
        <w:rPr/>
        <w:t xml:space="preserve"> The lessee that receives the economic benefit of the deferral agrees in writing with the department to complete the annual survey required under RCW 82.63.020</w:t>
      </w:r>
      <w:r>
        <w:t>((</w:t>
      </w:r>
      <w:r>
        <w:rPr>
          <w:strike/>
        </w:rPr>
        <w:t xml:space="preserve">(2)</w:t>
      </w:r>
      <w:r>
        <w:t>))</w:t>
      </w:r>
      <w:r>
        <w:rPr>
          <w:u w:val="single"/>
        </w:rPr>
        <w:t xml:space="preserve">(4)</w:t>
      </w:r>
      <w:r>
        <w:rPr/>
        <w:t xml:space="preserve">; and</w:t>
      </w:r>
    </w:p>
    <w:p>
      <w:pPr>
        <w:spacing w:before="0" w:after="0" w:line="408" w:lineRule="exact"/>
        <w:ind w:left="0" w:right="0" w:firstLine="576"/>
        <w:jc w:val="left"/>
      </w:pPr>
      <w:r>
        <w:t>((</w:t>
      </w:r>
      <w:r>
        <w:rPr>
          <w:strike/>
        </w:rPr>
        <w:t xml:space="preserve">(iii)</w:t>
      </w:r>
      <w:r>
        <w:t>))</w:t>
      </w:r>
      <w:r>
        <w:rPr>
          <w:u w:val="single"/>
        </w:rPr>
        <w:t xml:space="preserve">(c)</w:t>
      </w:r>
      <w:r>
        <w:rPr/>
        <w:t xml:space="preserve">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u w:val="single"/>
        </w:rPr>
        <w:t xml:space="preserve">applies</w:t>
      </w:r>
      <w:r>
        <w:rPr/>
        <w:t xml:space="preserve"> separately to each phase.</w:t>
      </w:r>
    </w:p>
    <w:p>
      <w:pPr>
        <w:spacing w:before="0" w:after="0" w:line="408" w:lineRule="exact"/>
        <w:ind w:left="0" w:right="0" w:firstLine="576"/>
        <w:jc w:val="left"/>
      </w:pPr>
      <w:r>
        <w:rPr/>
        <w:t xml:space="preserve">(10) "Investment project" means an investment in qualified buildings </w:t>
      </w:r>
      <w:r>
        <w:t>((</w:t>
      </w:r>
      <w:r>
        <w:rPr>
          <w:strike/>
        </w:rPr>
        <w:t xml:space="preserve">or qualified machinery and equipment</w:t>
      </w:r>
      <w:r>
        <w:t>))</w:t>
      </w:r>
      <w:r>
        <w:rPr/>
        <w:t xml:space="preserve">, including labor and services rendered in the planning, installation, and construction or improvement of the project.</w:t>
      </w:r>
    </w:p>
    <w:p>
      <w:pPr>
        <w:spacing w:before="0" w:after="0" w:line="408" w:lineRule="exact"/>
        <w:ind w:left="0" w:right="0" w:firstLine="576"/>
        <w:jc w:val="left"/>
      </w:pPr>
      <w:r>
        <w:rPr/>
        <w:t xml:space="preserve">(11) </w:t>
      </w:r>
      <w:r>
        <w:rPr>
          <w:u w:val="single"/>
        </w:rPr>
        <w:t xml:space="preserve">"Meaningful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(12)</w:t>
      </w:r>
      <w:r>
        <w:rPr/>
        <w:t xml:space="preserve">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t>((</w:t>
      </w:r>
      <w:r>
        <w:rPr>
          <w:strike/>
        </w:rPr>
        <w:t xml:space="preserve">(12)</w:t>
      </w:r>
      <w:r>
        <w:t>))</w:t>
      </w:r>
      <w:r>
        <w:rPr>
          <w:u w:val="single"/>
        </w:rPr>
        <w:t xml:space="preserve">(13)</w:t>
      </w:r>
      <w:r>
        <w:rPr/>
        <w:t xml:space="preserve"> "Person" has the meaning given in RCW 82.04.030 and includes state universities as defined in RCW 28B.10.016. </w:t>
      </w:r>
      <w:r>
        <w:rPr>
          <w:u w:val="single"/>
        </w:rPr>
        <w:t xml:space="preserve">Person also includes any affiliate of a person. For purposes of this subsection (13), (a) "affiliate" means a person who controls, is controlled by, or is under common control with another person, and (b)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t>((</w:t>
      </w:r>
      <w:r>
        <w:rPr>
          <w:strike/>
        </w:rPr>
        <w:t xml:space="preserve">(13)</w:t>
      </w:r>
      <w:r>
        <w:t>))</w:t>
      </w:r>
      <w:r>
        <w:rPr>
          <w:u w:val="single"/>
        </w:rPr>
        <w:t xml:space="preserve">(14)</w:t>
      </w:r>
      <w:r>
        <w:rPr/>
        <w:t xml:space="preserve">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t>((</w:t>
      </w:r>
      <w:r>
        <w:rPr>
          <w:strike/>
        </w:rPr>
        <w:t xml:space="preserve">(14)</w:t>
      </w:r>
      <w:r>
        <w:t>))</w:t>
      </w:r>
      <w:r>
        <w:rPr>
          <w:u w:val="single"/>
        </w:rPr>
        <w:t xml:space="preserve">(15)</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t>((</w:t>
      </w:r>
      <w:r>
        <w:rPr>
          <w:strike/>
        </w:rPr>
        <w:t xml:space="preserve">(15)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r>
        <w:t>))</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w:t>
      </w:r>
      <w:r>
        <w:t>((</w:t>
      </w:r>
      <w:r>
        <w:rPr>
          <w:strike/>
        </w:rPr>
        <w:t xml:space="preserve">, or acquisition of equipment or machinery for</w:t>
      </w:r>
      <w:r>
        <w:t>))</w:t>
      </w:r>
      <w:r>
        <w:rPr/>
        <w:t xml:space="preserve"> the investment project. In the case of an investment project involving multiple qualified buildings, applications must be made for, and before the initiation of construction of, each qualified building.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t>((</w:t>
      </w:r>
      <w:r>
        <w:rPr>
          <w:strike/>
        </w:rPr>
        <w:t xml:space="preserve">(2)</w:t>
      </w:r>
      <w:r>
        <w:t>))</w:t>
      </w:r>
      <w:r>
        <w:rPr>
          <w:u w:val="single"/>
        </w:rPr>
        <w:t xml:space="preserve">(b) Nothing in this subsection (1)(b)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82.63.010(7), the lessee must file a complete annual survey, and the applicant is not required to file the annual survey.</w:t>
      </w:r>
    </w:p>
    <w:p>
      <w:pPr>
        <w:spacing w:before="0" w:after="0" w:line="408" w:lineRule="exact"/>
        <w:ind w:left="0" w:right="0" w:firstLine="576"/>
        <w:jc w:val="left"/>
      </w:pPr>
      <w:r>
        <w:t>((</w:t>
      </w:r>
      <w:r>
        <w:rPr>
          <w:strike/>
        </w:rPr>
        <w:t xml:space="preserve">(3)</w:t>
      </w:r>
      <w:r>
        <w:t>))</w:t>
      </w:r>
      <w:r>
        <w:rPr>
          <w:u w:val="single"/>
        </w:rPr>
        <w:t xml:space="preserve">(5)</w:t>
      </w:r>
      <w:r>
        <w:rPr/>
        <w:t xml:space="preserve">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t>((</w:t>
      </w:r>
      <w:r>
        <w:rPr>
          <w:strike/>
        </w:rPr>
        <w:t xml:space="preserve">(4)</w:t>
      </w:r>
      <w:r>
        <w:t>))</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spacing w:before="0" w:after="0" w:line="408" w:lineRule="exact"/>
        <w:ind w:left="0" w:right="0" w:firstLine="576"/>
        <w:jc w:val="left"/>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82.32.585, deferred taxes </w:t>
      </w:r>
      <w:r>
        <w:rPr>
          <w:u w:val="single"/>
        </w:rPr>
        <w:t xml:space="preserve">under a deferral certificate issued before January 1, 2015,</w:t>
      </w:r>
      <w:r>
        <w:rPr/>
        <w:t xml:space="preserve">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4d5da7fce7249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db07bc4f0a4f64" /><Relationship Type="http://schemas.openxmlformats.org/officeDocument/2006/relationships/footer" Target="/word/footer.xml" Id="Re4d5da7fce7249ac" /></Relationships>
</file>