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aaa6066b64fb8" /></Relationships>
</file>

<file path=word/document.xml><?xml version="1.0" encoding="utf-8"?>
<w:document xmlns:w="http://schemas.openxmlformats.org/wordprocessingml/2006/main">
  <w:body>
    <w:p>
      <w:r>
        <w:t>S-0922.1</w:t>
      </w:r>
    </w:p>
    <w:p>
      <w:pPr>
        <w:jc w:val="center"/>
      </w:pPr>
      <w:r>
        <w:t>_______________________________________________</w:t>
      </w:r>
    </w:p>
    <w:p/>
    <w:p>
      <w:pPr>
        <w:jc w:val="center"/>
      </w:pPr>
      <w:r>
        <w:rPr>
          <w:b/>
        </w:rPr>
        <w:t>SENATE BILL 5660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Honeyford, and Angel</w:t>
      </w:r>
    </w:p>
    <w:p/>
    <w:p>
      <w:r>
        <w:rPr>
          <w:t xml:space="preserve">Read first time 01/28/15.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small businesses licensed to sell spirits in Washington state; amending RCW 66.24.630, 66.28.170, 66.28.285, and 66.28.330; adding a new section to chapter 66.28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the wake of the implementation of Initiative Measure No. 1183, many small business owners suffered severe losses in assuming the operation of state-owned and contract liquor stores. Approximately one-third of these small businesses have already failed, and many more are in imminent danger of failure. These losses were due, in part, to regulatory actions of the state and unintentional misrepresentations of market conditions and the applicability of certain taxes and fees on the business being sold or transferred to these private parties. The state received over thirty million dollars from these small business people, the majority of whom are minority business owners, for the right to continue operations that were previously state-owned and operated. It is the intent of the legislature to mitigate the economic hardships facing these small businesses and create opportunities for them to restructure their enterprises to meet current market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t>((</w:t>
      </w:r>
      <w:r>
        <w:rPr>
          <w:strike/>
        </w:rPr>
        <w:t xml:space="preserve">[on-premises]</w:t>
      </w:r>
      <w:r>
        <w:t>))</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w:t>
      </w:r>
      <w:r>
        <w:t>((</w:t>
      </w:r>
      <w:r>
        <w:rPr>
          <w:strike/>
        </w:rPr>
        <w:t xml:space="preserve">retail</w:t>
      </w:r>
      <w:r>
        <w:t>))</w:t>
      </w:r>
      <w:r>
        <w:rPr/>
        <w:t xml:space="preserve"> spirits </w:t>
      </w:r>
      <w:r>
        <w:rPr>
          <w:u w:val="single"/>
        </w:rPr>
        <w:t xml:space="preserve">retail</w:t>
      </w:r>
      <w:r>
        <w:rPr/>
        <w:t xml:space="preserve">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w:t>
      </w:r>
      <w:r>
        <w:rPr>
          <w:u w:val="single"/>
        </w:rPr>
        <w:t xml:space="preserve">, at another licensed premises as designated by the retailer,</w:t>
      </w:r>
      <w:r>
        <w:rPr/>
        <w:t xml:space="preserve">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(4)(a) Except as otherwise provided in </w:t>
      </w:r>
      <w:r>
        <w:rPr>
          <w:u w:val="single"/>
        </w:rPr>
        <w:t xml:space="preserve">RCW 66.24.632, or in</w:t>
      </w:r>
      <w:r>
        <w:rPr/>
        <w:t xml:space="preserve"> (b) </w:t>
      </w:r>
      <w:r>
        <w:rPr>
          <w:u w:val="single"/>
        </w:rPr>
        <w:t xml:space="preserve">or (c)</w:t>
      </w:r>
      <w:r>
        <w:rPr/>
        <w:t xml:space="preserve">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w:t>
      </w:r>
      <w:r>
        <w:rPr>
          <w:u w:val="single"/>
        </w:rPr>
        <w:t xml:space="preserve">Those licensees who are either holders of former state liquor store operating rights under RCW 66.24.620, or the owners of former contract liquor stores, who are qualified as a small business under RCW 19.85.020 and are licensed under subsection (3)(c) of this section, are subject to the following requirements regarding the payment of license issuance fees:</w:t>
      </w:r>
    </w:p>
    <w:p>
      <w:pPr>
        <w:spacing w:before="0" w:after="0" w:line="408" w:lineRule="exact"/>
        <w:ind w:left="0" w:right="0" w:firstLine="576"/>
        <w:jc w:val="left"/>
      </w:pPr>
      <w:r>
        <w:rPr>
          <w:u w:val="single"/>
        </w:rPr>
        <w:t xml:space="preserve">(i) Licensees with monthly gross receipts of three hundred thousand dollars or less must pay a license issuance fee of seven percent on the first fifty thousand dollars of its monthly retail spirits sales revenues and must pay seventeen percent on the remainder of its monthly retail spirits sales revenues; and</w:t>
      </w:r>
    </w:p>
    <w:p>
      <w:pPr>
        <w:spacing w:before="0" w:after="0" w:line="408" w:lineRule="exact"/>
        <w:ind w:left="0" w:right="0" w:firstLine="576"/>
        <w:jc w:val="left"/>
      </w:pPr>
      <w:r>
        <w:rPr>
          <w:u w:val="single"/>
        </w:rPr>
        <w:t xml:space="preserve">(ii) Licensees with monthly gross receipts of more than three hundred thousand dollars must pay a license issuance fee of seventeen percent on the full amount of its monthly retail spirits sales revenues.</w:t>
      </w:r>
    </w:p>
    <w:p>
      <w:pPr>
        <w:spacing w:before="0" w:after="0" w:line="408" w:lineRule="exact"/>
        <w:ind w:left="0" w:right="0" w:firstLine="576"/>
        <w:jc w:val="left"/>
      </w:pPr>
      <w:r>
        <w:rPr>
          <w:u w:val="single"/>
        </w:rPr>
        <w:t xml:space="preserve">(c)</w:t>
      </w:r>
      <w:r>
        <w:rPr/>
        <w:t xml:space="preserve">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w:t>
      </w:r>
      <w:r>
        <w:t>((</w:t>
      </w:r>
      <w:r>
        <w:rPr>
          <w:strike/>
        </w:rPr>
        <w:t xml:space="preserve">retail</w:t>
      </w:r>
      <w:r>
        <w:t>))</w:t>
      </w:r>
      <w:r>
        <w:rPr/>
        <w:t xml:space="preserve"> spirits </w:t>
      </w:r>
      <w:r>
        <w:rPr>
          <w:u w:val="single"/>
        </w:rPr>
        <w:t xml:space="preserve">retail</w:t>
      </w:r>
      <w:r>
        <w:rPr/>
        <w:t xml:space="preserve">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w:t>
      </w:r>
      <w:r>
        <w:t>((</w:t>
      </w:r>
      <w:r>
        <w:rPr>
          <w:strike/>
        </w:rPr>
        <w:t xml:space="preserve">retail</w:t>
      </w:r>
      <w:r>
        <w:t>))</w:t>
      </w:r>
      <w:r>
        <w:rPr/>
        <w:t xml:space="preserve"> spirits </w:t>
      </w:r>
      <w:r>
        <w:rPr>
          <w:u w:val="single"/>
        </w:rPr>
        <w:t xml:space="preserve">retail</w:t>
      </w:r>
      <w:r>
        <w:rPr/>
        <w:t xml:space="preserve">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If a licensee subject to the license issuance fee requirements of RCW 66.24.630(4) fails to submit its quarterly reports or payment to the board, the board may assess a penalty at a rate no higher than one-half percent per month on the balance of the unpaid license issuance fee.</w:t>
      </w:r>
    </w:p>
    <w:p>
      <w:pPr>
        <w:spacing w:before="0" w:after="0" w:line="408" w:lineRule="exact"/>
        <w:ind w:left="0" w:right="0" w:firstLine="576"/>
        <w:jc w:val="left"/>
      </w:pPr>
      <w:r>
        <w:rPr/>
        <w:t xml:space="preserve">(2) Any penalty imposed on a licensee for its failure to pay the license issuance fee that accrued prior to the effective date of this section shall be waived, and all penalty payments made by licensees prior to the effective date of this section, if any, must be credited towards any outstanding balance of unpaid license issuance fee or towards the future payments of its license issuance fee.</w:t>
      </w:r>
    </w:p>
    <w:p>
      <w:pPr>
        <w:spacing w:before="0" w:after="0" w:line="408" w:lineRule="exact"/>
        <w:ind w:left="0" w:right="0" w:firstLine="576"/>
        <w:jc w:val="left"/>
      </w:pPr>
      <w:r>
        <w:rPr/>
        <w:t xml:space="preserve">(3) A holder of the right to operate a former contract liquor store or former state liquor store who has any outstanding balance of unpaid license issuance fee accrued prior to the effective date of this section shall not be denied the ability to reopen its closed store, to relocate its store to a new location, or to lease its right to a new licensee during the twenty-four months following the effective date of this section, for reason of nonpayment of the license issuance fee. The right holder's failure to pay the license issuance fee until after said twenty-four months will be a sufficient ground for suspending or revoking its license or any third party's license then associated with the holder's operating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170</w:t>
      </w:r>
      <w:r>
        <w:rPr/>
        <w:t xml:space="preserve"> and 2012 c 2 s 119 are each amended to read as follows:</w:t>
      </w:r>
    </w:p>
    <w:p>
      <w:pPr>
        <w:spacing w:before="0" w:after="0" w:line="408" w:lineRule="exact"/>
        <w:ind w:left="0" w:right="0" w:firstLine="576"/>
        <w:jc w:val="left"/>
      </w:pPr>
      <w:r>
        <w:rPr/>
        <w:t xml:space="preserve">It is unlawful for a manufacturer of spirits, wine, or malt beverages holding a certificate of approval or the manufacturer's authorized representative </w:t>
      </w:r>
      <w:r>
        <w:rPr>
          <w:u w:val="single"/>
        </w:rPr>
        <w:t xml:space="preserve">or distributor</w:t>
      </w:r>
      <w:r>
        <w:rPr/>
        <w:t xml:space="preserve">, a distillery, brewery, or a domestic winery to discriminate in price in selling to any purchaser for resale in the state of Washington. Price differentials for sales of spirits or wine based upon competitive conditions, costs of servicing a purchaser's account, </w:t>
      </w:r>
      <w:r>
        <w:rPr>
          <w:u w:val="single"/>
        </w:rPr>
        <w:t xml:space="preserve">or</w:t>
      </w:r>
      <w:r>
        <w:rPr/>
        <w:t xml:space="preserve"> efficiencies in handling goods</w:t>
      </w:r>
      <w:r>
        <w:t>((</w:t>
      </w:r>
      <w:r>
        <w:rPr>
          <w:strike/>
        </w:rPr>
        <w:t xml:space="preserve">, or other bona fide business factors</w:t>
      </w:r>
      <w:r>
        <w:t>))</w:t>
      </w:r>
      <w:r>
        <w:rPr/>
        <w:t xml:space="preserve">, to the extent the differentials are not unlawful under trade regulation laws applicable to goods of all kinds, do not violate this section. </w:t>
      </w:r>
      <w:r>
        <w:rPr>
          <w:u w:val="single"/>
        </w:rPr>
        <w:t xml:space="preserve">In offering price or volume discounts to purchasers for resale, any practice that favors or discriminates against, directly or indirectly, one group of purchasers over another group of purchasers based on the type of purchasers or its license shall be unlawful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285</w:t>
      </w:r>
      <w:r>
        <w:rPr/>
        <w:t xml:space="preserve"> and 2009 c 506 s 2 are each amended to read as follows:</w:t>
      </w:r>
    </w:p>
    <w:p>
      <w:pPr>
        <w:spacing w:before="0" w:after="0" w:line="408" w:lineRule="exact"/>
        <w:ind w:left="0" w:right="0" w:firstLine="576"/>
        <w:jc w:val="left"/>
      </w:pPr>
      <w:r>
        <w:rPr/>
        <w:t xml:space="preserve">The definitions in this section apply throughout RCW 66.28.280 through 66.28.315 unless the context clearly requires otherwise.</w:t>
      </w:r>
    </w:p>
    <w:p>
      <w:pPr>
        <w:spacing w:before="0" w:after="0" w:line="408" w:lineRule="exact"/>
        <w:ind w:left="0" w:right="0" w:firstLine="576"/>
        <w:jc w:val="left"/>
      </w:pPr>
      <w:r>
        <w:rPr/>
        <w:t xml:space="preserve">(1) "Adverse impact on public health and safety" means that an existing or proposed practice or occurrence has resulted or is more likely than not to result in alcohol being made significantly more attractive or available to minors than would otherwise be the case or has resulted or is more likely than not to result in overconsumption, consumption by minors, or other harmful or abusive forms of consumption.</w:t>
      </w:r>
    </w:p>
    <w:p>
      <w:pPr>
        <w:spacing w:before="0" w:after="0" w:line="408" w:lineRule="exact"/>
        <w:ind w:left="0" w:right="0" w:firstLine="576"/>
        <w:jc w:val="left"/>
      </w:pPr>
      <w:r>
        <w:rPr/>
        <w:t xml:space="preserve">(2) "Affiliate" means any one of two or more persons if one of those persons has actual or legal control, directly or indirectly, whether by stock ownership or otherwise, of the other person or persons and any one of two or more persons subject to common control, actual or legal, directly or indirectly, whether by stock ownership or otherwise.</w:t>
      </w:r>
    </w:p>
    <w:p>
      <w:pPr>
        <w:spacing w:before="0" w:after="0" w:line="408" w:lineRule="exact"/>
        <w:ind w:left="0" w:right="0" w:firstLine="576"/>
        <w:jc w:val="left"/>
      </w:pPr>
      <w:r>
        <w:rPr/>
        <w:t xml:space="preserve">(3) "Industry member" means a licensed manufacturer, producer, supplier, importer, wholesaler, distributor, authorized representative, certificate of approval holder, warehouse, and any affiliates, subsidiaries, officers, directors, partners, agents, employees, and representatives of any industry member. "Industry member" does not include the board or any of the board's employees.</w:t>
      </w:r>
    </w:p>
    <w:p>
      <w:pPr>
        <w:spacing w:before="0" w:after="0" w:line="408" w:lineRule="exact"/>
        <w:ind w:left="0" w:right="0" w:firstLine="576"/>
        <w:jc w:val="left"/>
      </w:pPr>
      <w:r>
        <w:rPr/>
        <w:t xml:space="preserve">(4) </w:t>
      </w:r>
      <w:r>
        <w:rPr>
          <w:u w:val="single"/>
        </w:rPr>
        <w:t xml:space="preserve">"Local market" means a geographic region within the state where a product is available for purchase by a retailer from two or fewer industry members.</w:t>
      </w:r>
    </w:p>
    <w:p>
      <w:pPr>
        <w:spacing w:before="0" w:after="0" w:line="408" w:lineRule="exact"/>
        <w:ind w:left="0" w:right="0" w:firstLine="576"/>
        <w:jc w:val="left"/>
      </w:pPr>
      <w:r>
        <w:rPr>
          <w:u w:val="single"/>
        </w:rPr>
        <w:t xml:space="preserve">(5)</w:t>
      </w:r>
      <w:r>
        <w:rPr/>
        <w:t xml:space="preserve"> "Person" means any individual, partnership, joint stock company, business trust, association, corporation, or other form of business enterprise, including a receiver, trustee, or liquidating agent and includes any officer or employee of a retailer or industry member.</w:t>
      </w:r>
    </w:p>
    <w:p>
      <w:pPr>
        <w:spacing w:before="0" w:after="0" w:line="408" w:lineRule="exact"/>
        <w:ind w:left="0" w:right="0" w:firstLine="576"/>
        <w:jc w:val="left"/>
      </w:pPr>
      <w:r>
        <w:t>((</w:t>
      </w:r>
      <w:r>
        <w:rPr>
          <w:strike/>
        </w:rPr>
        <w:t xml:space="preserve">(5)</w:t>
      </w:r>
      <w:r>
        <w:t>))</w:t>
      </w:r>
      <w:r>
        <w:rPr>
          <w:u w:val="single"/>
        </w:rPr>
        <w:t xml:space="preserve">(6)</w:t>
      </w:r>
      <w:r>
        <w:rPr/>
        <w:t xml:space="preserve"> "Retailer" means the holder of a license issued by the board to allow for the sale of alcoholic beverages to consumers for consumption on or off premises and any of the retailer's agents, officers, directors, shareholders, partners, or employees. "Retailer" does not include the board or any of the board's employees.</w:t>
      </w:r>
    </w:p>
    <w:p>
      <w:pPr>
        <w:spacing w:before="0" w:after="0" w:line="408" w:lineRule="exact"/>
        <w:ind w:left="0" w:right="0" w:firstLine="576"/>
        <w:jc w:val="left"/>
      </w:pPr>
      <w:r>
        <w:t>((</w:t>
      </w:r>
      <w:r>
        <w:rPr>
          <w:strike/>
        </w:rPr>
        <w:t xml:space="preserve">(6)</w:t>
      </w:r>
      <w:r>
        <w:t>))</w:t>
      </w:r>
      <w:r>
        <w:rPr>
          <w:u w:val="single"/>
        </w:rPr>
        <w:t xml:space="preserve">(7)</w:t>
      </w:r>
      <w:r>
        <w:rPr/>
        <w:t xml:space="preserve"> "Undue influence" means one retailer or industry member directly or indirectly influencing the purchasing, marketing, or sales decisions of another retailer or industry member by any agreement written or unwritten or any other business practices or arrangements such as but not limited to the following:</w:t>
      </w:r>
    </w:p>
    <w:p>
      <w:pPr>
        <w:spacing w:before="0" w:after="0" w:line="408" w:lineRule="exact"/>
        <w:ind w:left="0" w:right="0" w:firstLine="576"/>
        <w:jc w:val="left"/>
      </w:pPr>
      <w:r>
        <w:rPr/>
        <w:t xml:space="preserve">(a) Any form of coercion between industry members and retailers or between retailers and industry members through acts or threats of physical or economic harm, including threat of loss of supply or threat of curtailment of purchase;</w:t>
      </w:r>
    </w:p>
    <w:p>
      <w:pPr>
        <w:spacing w:before="0" w:after="0" w:line="408" w:lineRule="exact"/>
        <w:ind w:left="0" w:right="0" w:firstLine="576"/>
        <w:jc w:val="left"/>
      </w:pPr>
      <w:r>
        <w:rPr/>
        <w:t xml:space="preserve">(b) A retailer on an involuntary basis purchasing less than it would have of another industry member's product;</w:t>
      </w:r>
    </w:p>
    <w:p>
      <w:pPr>
        <w:spacing w:before="0" w:after="0" w:line="408" w:lineRule="exact"/>
        <w:ind w:left="0" w:right="0" w:firstLine="576"/>
        <w:jc w:val="left"/>
      </w:pPr>
      <w:r>
        <w:rPr/>
        <w:t xml:space="preserve">(c) Purchases made by a retailer or industry member as a prerequisite for purchase of other items;</w:t>
      </w:r>
    </w:p>
    <w:p>
      <w:pPr>
        <w:spacing w:before="0" w:after="0" w:line="408" w:lineRule="exact"/>
        <w:ind w:left="0" w:right="0" w:firstLine="576"/>
        <w:jc w:val="left"/>
      </w:pPr>
      <w:r>
        <w:rPr/>
        <w:t xml:space="preserve">(d) A retailer purchasing a specific or minimum quantity or type of a product or products from an industry member;</w:t>
      </w:r>
    </w:p>
    <w:p>
      <w:pPr>
        <w:spacing w:before="0" w:after="0" w:line="408" w:lineRule="exact"/>
        <w:ind w:left="0" w:right="0" w:firstLine="576"/>
        <w:jc w:val="left"/>
      </w:pPr>
      <w:r>
        <w:rPr/>
        <w:t xml:space="preserve">(e) An industry member requiring a retailer to take and dispose of a certain product type or quota of the industry member's products;</w:t>
      </w:r>
    </w:p>
    <w:p>
      <w:pPr>
        <w:spacing w:before="0" w:after="0" w:line="408" w:lineRule="exact"/>
        <w:ind w:left="0" w:right="0" w:firstLine="576"/>
        <w:jc w:val="left"/>
      </w:pPr>
      <w:r>
        <w:rPr/>
        <w:t xml:space="preserve">(f) A retailer having a continuing obligation to purchase or otherwise promote or display an industry member's product;</w:t>
      </w:r>
    </w:p>
    <w:p>
      <w:pPr>
        <w:spacing w:before="0" w:after="0" w:line="408" w:lineRule="exact"/>
        <w:ind w:left="0" w:right="0" w:firstLine="576"/>
        <w:jc w:val="left"/>
      </w:pPr>
      <w:r>
        <w:rPr/>
        <w:t xml:space="preserve">(g) An industry member having a continuing obligation to sell a product to a retailer;</w:t>
      </w:r>
    </w:p>
    <w:p>
      <w:pPr>
        <w:spacing w:before="0" w:after="0" w:line="408" w:lineRule="exact"/>
        <w:ind w:left="0" w:right="0" w:firstLine="576"/>
        <w:jc w:val="left"/>
      </w:pPr>
      <w:r>
        <w:rPr/>
        <w:t xml:space="preserve">(h) A retailer having a commitment not to terminate its relationship with an industry member with respect to purchase of the industry member's products or an industry member having a commitment not to terminate its relationship with a retailer with respect to the sale of a particular product or products;</w:t>
      </w:r>
    </w:p>
    <w:p>
      <w:pPr>
        <w:spacing w:before="0" w:after="0" w:line="408" w:lineRule="exact"/>
        <w:ind w:left="0" w:right="0" w:firstLine="576"/>
        <w:jc w:val="left"/>
      </w:pPr>
      <w:r>
        <w:rPr/>
        <w:t xml:space="preserve">(i) An industry member being involved in the day-to-day operations of a retailer or a retailer being involved in the day-to-day operations of an industry member in a manner that violates the provisions of this section;</w:t>
      </w:r>
    </w:p>
    <w:p>
      <w:pPr>
        <w:spacing w:before="0" w:after="0" w:line="408" w:lineRule="exact"/>
        <w:ind w:left="0" w:right="0" w:firstLine="576"/>
        <w:jc w:val="left"/>
      </w:pPr>
      <w:r>
        <w:rPr/>
        <w:t xml:space="preserve">(j) Discriminatory pricing practices as prohibited by law or other practices that are discriminatory in that product is not offered to all retailers in the local market on the same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330</w:t>
      </w:r>
      <w:r>
        <w:rPr/>
        <w:t xml:space="preserve"> and 2012 c 2 s 120 are each amended to read as follows:</w:t>
      </w:r>
    </w:p>
    <w:p>
      <w:pPr>
        <w:spacing w:before="0" w:after="0" w:line="408" w:lineRule="exact"/>
        <w:ind w:left="0" w:right="0" w:firstLine="576"/>
        <w:jc w:val="left"/>
      </w:pPr>
      <w:r>
        <w:rPr/>
        <w:t xml:space="preserve">(1) No price for spirits </w:t>
      </w:r>
      <w:r>
        <w:rPr>
          <w:u w:val="single"/>
        </w:rPr>
        <w:t xml:space="preserve">or wines</w:t>
      </w:r>
      <w:r>
        <w:rPr/>
        <w:t xml:space="preserve"> sold in the state by a distributor</w:t>
      </w:r>
      <w:r>
        <w:rPr>
          <w:u w:val="single"/>
        </w:rPr>
        <w:t xml:space="preserve">, retailer,</w:t>
      </w:r>
      <w:r>
        <w:rPr/>
        <w:t xml:space="preserve"> or other licensee acting as a distributor </w:t>
      </w:r>
      <w:r>
        <w:rPr>
          <w:u w:val="single"/>
        </w:rPr>
        <w:t xml:space="preserve">or retailer</w:t>
      </w:r>
      <w:r>
        <w:rPr/>
        <w:t xml:space="preserve"> pursuant to this title may be below acquisition cost unless the item sold below acquisition cost has been stocked by the seller for a period of at least six months. The seller may not restock the item for a period of one year following the first effective date of such below cost price. </w:t>
      </w:r>
      <w:r>
        <w:rPr>
          <w:u w:val="single"/>
        </w:rPr>
        <w:t xml:space="preserve">For the purpose of this section, "acquisition cost" includes any license issuance fee imposed on the licensee by operation of law on the selling price of the sale of spirits.</w:t>
      </w:r>
    </w:p>
    <w:p>
      <w:pPr>
        <w:spacing w:before="0" w:after="0" w:line="408" w:lineRule="exact"/>
        <w:ind w:left="0" w:right="0" w:firstLine="576"/>
        <w:jc w:val="left"/>
      </w:pPr>
      <w:r>
        <w:rPr/>
        <w:t xml:space="preserve">(2) Spirits sold to retailers for resale for consumption on or off the licensed premises may be delivered to the retailer's licensed premises, to a location specified by the retailer and approved for deliveries by the board, or to a carrier engaged by either party to the transaction.</w:t>
      </w:r>
    </w:p>
    <w:p>
      <w:pPr>
        <w:spacing w:before="0" w:after="0" w:line="408" w:lineRule="exact"/>
        <w:ind w:left="0" w:right="0" w:firstLine="576"/>
        <w:jc w:val="left"/>
      </w:pPr>
      <w:r>
        <w:rPr/>
        <w:t xml:space="preserve">(3) In selling spirits to another retailer, to the extent consistent with the purposes of chapter 2, Laws of 2012, a spirits retail licensee must comply with all provisions of and regulations under this title applicable to wholesale distributors selling spirits to retailers.</w:t>
      </w:r>
    </w:p>
    <w:p>
      <w:pPr>
        <w:spacing w:before="0" w:after="0" w:line="408" w:lineRule="exact"/>
        <w:ind w:left="0" w:right="0" w:firstLine="576"/>
        <w:jc w:val="left"/>
      </w:pPr>
      <w:r>
        <w:rPr/>
        <w:t xml:space="preserve">(4) A distiller holding a license or certificate of compliance as a distiller under this title may act as distributor in the state of spirits of its own production or of foreign-produced spirits it is entitled to import. The distiller must, to the extent consistent with the purposes of chapter 2, Laws of 2012, comply with all provisions of and regulations under this title applicable to wholesale distributors selling spirits to retailers.</w:t>
      </w:r>
    </w:p>
    <w:p>
      <w:pPr>
        <w:spacing w:before="0" w:after="0" w:line="408" w:lineRule="exact"/>
        <w:ind w:left="0" w:right="0" w:firstLine="576"/>
        <w:jc w:val="left"/>
      </w:pPr>
      <w:r>
        <w:rPr/>
        <w:t xml:space="preserve">(5) With respect to any alleged violation of this title by sale of spirits at a discounted price, all defenses under applicable trade regulation laws are available, including without limitation good faith meeting of a competitor's lawful price and absence of harm to competition.</w:t>
      </w:r>
    </w:p>
    <w:p>
      <w:pPr>
        <w:spacing w:before="0" w:after="0" w:line="408" w:lineRule="exact"/>
        <w:ind w:left="0" w:right="0" w:firstLine="576"/>
        <w:jc w:val="left"/>
      </w:pPr>
      <w:r>
        <w:rPr/>
        <w:t xml:space="preserve">(6) Notwithstanding any other provision of law, no licensee may import, purchase, distribute, or accept delivery of any wine that is produced outside of the United States or any distilled spirits without the written consent of the brand owner or its authorized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2f18d11fe7540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f0508457ab4d9f" /><Relationship Type="http://schemas.openxmlformats.org/officeDocument/2006/relationships/footer" Target="/word/footer.xml" Id="R22f18d11fe754026" /></Relationships>
</file>