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e829d65cba457a" /></Relationships>
</file>

<file path=word/document.xml><?xml version="1.0" encoding="utf-8"?>
<w:document xmlns:w="http://schemas.openxmlformats.org/wordprocessingml/2006/main">
  <w:body>
    <w:p>
      <w:r>
        <w:t>S-1962.1</w:t>
      </w:r>
    </w:p>
    <w:p>
      <w:pPr>
        <w:jc w:val="center"/>
      </w:pPr>
      <w:r>
        <w:t>_______________________________________________</w:t>
      </w:r>
    </w:p>
    <w:p/>
    <w:p>
      <w:pPr>
        <w:jc w:val="center"/>
      </w:pPr>
      <w:r>
        <w:rPr>
          <w:b/>
        </w:rPr>
        <w:t>SUBSTITUTE SENATE BILL 5653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Darneille, Padden, Kohl-Welles, O'Ban, Fraser, and Pearson)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DNA at jail and corrections facilities; and amending RCW 43.43.754.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9A.44.130 </w:t>
      </w:r>
      <w:r>
        <w:rPr>
          <w:u w:val="single"/>
        </w:rPr>
        <w:t xml:space="preserve">for persons convicted before June 10, 2010, and RCW 9A.44.132 for persons convicted after June 10, 2010</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shall be responsible for obtaining the biological samples </w:t>
      </w:r>
      <w:r>
        <w:rPr>
          <w:u w:val="single"/>
        </w:rPr>
        <w:t xml:space="preserve">immediately after sentencing in the city or county jail facility. If the person is not taken into custody, the person must be ordered by the court to immediately report to the city or county jail facility to provide a biological sample. The person must receive a warning that the court may issue a warrant for the person's arrest if the person fails to provide a biological sample as ordered by the court</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w:t>
      </w:r>
      <w:r>
        <w:t>((</w:t>
      </w:r>
      <w:r>
        <w:rPr>
          <w:strike/>
        </w:rPr>
        <w:t xml:space="preserve">do not serve</w:t>
      </w:r>
      <w:r>
        <w:t>))</w:t>
      </w:r>
      <w:r>
        <w:rPr/>
        <w:t xml:space="preserve"> </w:t>
      </w:r>
      <w:r>
        <w:rPr>
          <w:u w:val="single"/>
        </w:rPr>
        <w:t xml:space="preserve">are not serving</w:t>
      </w:r>
      <w:r>
        <w:rPr/>
        <w:t xml:space="preserve"> a term of confinement in a city or county jail facility; and</w:t>
      </w:r>
    </w:p>
    <w:p>
      <w:pPr>
        <w:spacing w:before="0" w:after="0" w:line="408" w:lineRule="exact"/>
        <w:ind w:left="0" w:right="0" w:firstLine="576"/>
        <w:jc w:val="left"/>
      </w:pPr>
      <w:r>
        <w:rPr/>
        <w:t xml:space="preserve">(ii) Persons who are required to register under RCW </w:t>
      </w:r>
      <w:r>
        <w:t>((</w:t>
      </w:r>
      <w:r>
        <w:rPr>
          <w:strike/>
        </w:rPr>
        <w:t xml:space="preserve">9A.44.030</w:t>
      </w:r>
      <w:r>
        <w:t>))</w:t>
      </w:r>
      <w:r>
        <w:rPr/>
        <w:t xml:space="preserve"> </w:t>
      </w:r>
      <w:r>
        <w:rPr>
          <w:u w:val="single"/>
        </w:rPr>
        <w:t xml:space="preserve">9A.44.130</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as part of the intake process. If the person has served his or her entire sentence</w:t>
      </w:r>
      <w:r>
        <w:rPr>
          <w:u w:val="single"/>
        </w:rPr>
        <w:t xml:space="preserve">, the person must be ordered by the court to immediately report to the city or county jail facility to provide a biological sample. The person must receive a warning that the court may issue a warrant for the person's arrest if the person fails to provide a biological sample as ordered by the court</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
      <w:pPr>
        <w:jc w:val="center"/>
      </w:pPr>
      <w:r>
        <w:rPr>
          <w:b/>
        </w:rPr>
        <w:t>--- END ---</w:t>
      </w:r>
    </w:p>
    <w:sectPr>
      <w:pgNumType w:start="1"/>
      <w:footerReference xmlns:r="http://schemas.openxmlformats.org/officeDocument/2006/relationships" r:id="Ra1333d5c2f9a46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992c59e88c44bb" /><Relationship Type="http://schemas.openxmlformats.org/officeDocument/2006/relationships/footer" Target="/word/footer.xml" Id="Ra1333d5c2f9a46a5" /></Relationships>
</file>