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852841e7254e36" /></Relationships>
</file>

<file path=word/document.xml><?xml version="1.0" encoding="utf-8"?>
<w:document xmlns:w="http://schemas.openxmlformats.org/wordprocessingml/2006/main">
  <w:body>
    <w:p>
      <w:r>
        <w:t>S-0955.1</w:t>
      </w:r>
    </w:p>
    <w:p>
      <w:pPr>
        <w:jc w:val="center"/>
      </w:pPr>
      <w:r>
        <w:t>_______________________________________________</w:t>
      </w:r>
    </w:p>
    <w:p/>
    <w:p>
      <w:pPr>
        <w:jc w:val="center"/>
      </w:pPr>
      <w:r>
        <w:rPr>
          <w:b/>
        </w:rPr>
        <w:t>SENATE BILL 5645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Parlette, Cleveland, O'Ban, and Darneille</w:t>
      </w:r>
    </w:p>
    <w:p/>
    <w:p>
      <w:r>
        <w:rPr>
          <w:t xml:space="preserve">Read first time 01/27/15.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data reporting concerning the collection of data when a psychiatric patient meets detention criteria and no evaluation and treatment bed is available; adding a new section to chapter 71.05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supreme court has ruled that, with the exception of individuals with medical needs, the involuntary treatment act does not allow the use of single bed certifications without appropriate mental health treatment for individuals who meet detention criteria under the involuntary treatment act. In order to better understand the need for inpatient psychiatric beds across the state and take appropriate action, the legislature requires information. It is the intent of the legislature to create a process for reporting that provides the data necessary for legislative decision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designated mental health professional shall make a report to the department when he or she determines an individual meets detention criteria under RCW 71.05.150 or 71.05.153 and there are not any beds available at an evaluation and treatment facility, the individual has not been provisionally accepted for admission by a facility, and the individual cannot be served on a single bed certification or less restrictive alternative. Starting at the time when the designated mental health professional determines an individual meets detention criteria and the investigation has been completed, the designated mental health professional has twenty-four hours to submit a completed report to the department.</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regional support network or behavioral health organization;</w:t>
      </w:r>
    </w:p>
    <w:p>
      <w:pPr>
        <w:spacing w:before="0" w:after="0" w:line="408" w:lineRule="exact"/>
        <w:ind w:left="0" w:right="0" w:firstLine="576"/>
        <w:jc w:val="left"/>
      </w:pPr>
      <w:r>
        <w:rPr/>
        <w:t xml:space="preserve">(c) The county in which the individual met detention criteria; and</w:t>
      </w:r>
    </w:p>
    <w:p>
      <w:pPr>
        <w:spacing w:before="0" w:after="0" w:line="408" w:lineRule="exact"/>
        <w:ind w:left="0" w:right="0" w:firstLine="576"/>
        <w:jc w:val="left"/>
      </w:pPr>
      <w:r>
        <w:rPr/>
        <w:t xml:space="preserve">(d) The age of the individual.</w:t>
      </w:r>
    </w:p>
    <w:p>
      <w:pPr>
        <w:spacing w:before="0" w:after="0" w:line="408" w:lineRule="exact"/>
        <w:ind w:left="0" w:right="0" w:firstLine="576"/>
        <w:jc w:val="left"/>
      </w:pPr>
      <w:r>
        <w:rPr/>
        <w:t xml:space="preserve">(3) The department shall develop a standardized reporting form or modify the current form used for single bed certifications for the report required under subsection (2) of this section and may require additional reporting elements as it determines are necessary or supportive. The department shall also determine the method for the transmission of the completed report from the designated mental health professional to the department.</w:t>
      </w:r>
    </w:p>
    <w:p>
      <w:pPr>
        <w:spacing w:before="0" w:after="0" w:line="408" w:lineRule="exact"/>
        <w:ind w:left="0" w:right="0" w:firstLine="576"/>
        <w:jc w:val="left"/>
      </w:pPr>
      <w:r>
        <w:rPr/>
        <w:t xml:space="preserve">(4) The department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department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or ninety-day commitment is detained to a facility that is:</w:t>
      </w:r>
    </w:p>
    <w:p>
      <w:pPr>
        <w:spacing w:before="0" w:after="0" w:line="408" w:lineRule="exact"/>
        <w:ind w:left="0" w:right="0" w:firstLine="576"/>
        <w:jc w:val="left"/>
      </w:pPr>
      <w:r>
        <w:rPr/>
        <w:t xml:space="preserve">(a) Not certified as an inpatient evaluation and treatment facility; or</w:t>
      </w:r>
    </w:p>
    <w:p>
      <w:pPr>
        <w:spacing w:before="0" w:after="0" w:line="408" w:lineRule="exact"/>
        <w:ind w:left="0" w:right="0" w:firstLine="576"/>
        <w:jc w:val="left"/>
      </w:pPr>
      <w:r>
        <w:rPr/>
        <w:t xml:space="preserve">(b) A certified inpatient evaluation and treatment facility that is already at capacity.</w:t>
      </w:r>
    </w:p>
    <w:p/>
    <w:p>
      <w:pPr>
        <w:jc w:val="center"/>
      </w:pPr>
      <w:r>
        <w:rPr>
          <w:b/>
        </w:rPr>
        <w:t>--- END ---</w:t>
      </w:r>
    </w:p>
    <w:sectPr>
      <w:pgNumType w:start="1"/>
      <w:footerReference xmlns:r="http://schemas.openxmlformats.org/officeDocument/2006/relationships" r:id="Rcc1003a882054a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4a0ddc1f1843c0" /><Relationship Type="http://schemas.openxmlformats.org/officeDocument/2006/relationships/footer" Target="/word/footer.xml" Id="Rcc1003a882054a47" /></Relationships>
</file>