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0f61513f294c95" /></Relationships>
</file>

<file path=word/document.xml><?xml version="1.0" encoding="utf-8"?>
<w:document xmlns:w="http://schemas.openxmlformats.org/wordprocessingml/2006/main">
  <w:body>
    <w:p>
      <w:r>
        <w:t>S-1099.1</w:t>
      </w:r>
    </w:p>
    <w:p>
      <w:pPr>
        <w:jc w:val="center"/>
      </w:pPr>
      <w:r>
        <w:t>_______________________________________________</w:t>
      </w:r>
    </w:p>
    <w:p/>
    <w:p>
      <w:pPr>
        <w:jc w:val="center"/>
      </w:pPr>
      <w:r>
        <w:rPr>
          <w:b/>
        </w:rPr>
        <w:t>SENATE BILL 5644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Dammeier, and Darneille</w:t>
      </w:r>
    </w:p>
    <w:p/>
    <w:p>
      <w:r>
        <w:rPr>
          <w:t xml:space="preserve">Read first time 01/27/15.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psychiatric boarding under the involuntary treatment act; amending RCW 71.05.010, 71.05.050, 71.05.210, 71.24.035, 71.24.300, and 71.24.300; reenacting and amending RCW 71.05.020, 71.05.020, and 71.05.153; adding new sections to chapter 71.05 RCW; adding a new section to chapter 71.24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Boarding of persons in crisis due to a mental disorder during detention under the involuntary treatment act is a practice that should be avoided. Adequate means do not currently exist at the state level to measure the extent of psychiatric boarding, or the extent to which efforts undertaken since the Washington supreme court's ruling in </w:t>
      </w:r>
      <w:r>
        <w:rPr>
          <w:i/>
        </w:rPr>
        <w:t xml:space="preserve">In re D.W</w:t>
      </w:r>
      <w:r>
        <w:rPr/>
        <w:t xml:space="preserve">., 181 Wash. 2d 201 (2014), have succeeded in eliminating the need for this practice. Meanwhile, a gap in the crisis system threatening public health and safety has arisen in the absence of laws written to address psychiatric boarding, in which persons evaluated by a designated mental health professional as meeting criteria for initial detention under the involuntary treatment act based on a likelihood of serious harm or grave disability must be released without services under the act if an appropriate evaluation and treatment bed cannot be located within short, inflexible time periods. This legislation clarifies the intent of the involuntary treatment act in this difficult situation and provides for ongoing data collection and analysis of the extent of psychiatric boarding practices so that corrective action may be taken to provide an adequate statewide network of appropriate evaluation and treatment services in which there is no need for boarding during detention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1998 c 297 s 2 are each amended to read as follows:</w:t>
      </w:r>
    </w:p>
    <w:p>
      <w:pPr>
        <w:spacing w:before="0" w:after="0" w:line="408" w:lineRule="exact"/>
        <w:ind w:left="0" w:right="0" w:firstLine="576"/>
        <w:jc w:val="left"/>
      </w:pPr>
      <w:r>
        <w:rPr>
          <w:u w:val="single"/>
        </w:rPr>
        <w:t xml:space="preserve">(1)</w:t>
      </w:r>
      <w:r>
        <w:rPr/>
        <w:t xml:space="preserve"> The provisions of this chapter are intended by the legislature:</w:t>
      </w:r>
    </w:p>
    <w:p>
      <w:pPr>
        <w:spacing w:before="0" w:after="0" w:line="408" w:lineRule="exact"/>
        <w:ind w:left="0" w:right="0" w:firstLine="576"/>
        <w:jc w:val="left"/>
      </w:pPr>
      <w:r>
        <w:t>((</w:t>
      </w:r>
      <w:r>
        <w:rPr>
          <w:strike/>
        </w:rPr>
        <w:t xml:space="preserve">(1)</w:t>
      </w:r>
      <w:r>
        <w:t>))</w:t>
      </w:r>
      <w:r>
        <w:rPr>
          <w:u w:val="single"/>
        </w:rPr>
        <w:t xml:space="preserve">(a) To protect the health and safety of persons suffering from mental disorders and the public through use of the parens partriae and police powers of the state;</w:t>
      </w:r>
    </w:p>
    <w:p>
      <w:pPr>
        <w:spacing w:before="0" w:after="0" w:line="408" w:lineRule="exact"/>
        <w:ind w:left="0" w:right="0" w:firstLine="576"/>
        <w:jc w:val="left"/>
      </w:pPr>
      <w:r>
        <w:rPr>
          <w:u w:val="single"/>
        </w:rPr>
        <w:t xml:space="preserve">(b)</w:t>
      </w:r>
      <w:r>
        <w:rPr/>
        <w:t xml:space="preserve"> To prevent inappropriate, indefinite commitment of mentally disordered persons and to eliminate legal disabilities that arise from such commitment;</w:t>
      </w:r>
    </w:p>
    <w:p>
      <w:pPr>
        <w:spacing w:before="0" w:after="0" w:line="408" w:lineRule="exact"/>
        <w:ind w:left="0" w:right="0" w:firstLine="576"/>
        <w:jc w:val="left"/>
      </w:pPr>
      <w:r>
        <w:t>((</w:t>
      </w:r>
      <w:r>
        <w:rPr>
          <w:strike/>
        </w:rPr>
        <w:t xml:space="preserve">(2)</w:t>
      </w:r>
      <w:r>
        <w:t>))</w:t>
      </w:r>
      <w:r>
        <w:rPr>
          <w:u w:val="single"/>
        </w:rPr>
        <w:t xml:space="preserve">(c)</w:t>
      </w:r>
      <w:r>
        <w:rPr/>
        <w:t xml:space="preserve"> To provide prompt evaluation and timely and appropriate treatment of persons with serious mental disorders;</w:t>
      </w:r>
    </w:p>
    <w:p>
      <w:pPr>
        <w:spacing w:before="0" w:after="0" w:line="408" w:lineRule="exact"/>
        <w:ind w:left="0" w:right="0" w:firstLine="576"/>
        <w:jc w:val="left"/>
      </w:pPr>
      <w:r>
        <w:t>((</w:t>
      </w:r>
      <w:r>
        <w:rPr>
          <w:strike/>
        </w:rPr>
        <w:t xml:space="preserve">(3)</w:t>
      </w:r>
      <w:r>
        <w:t>))</w:t>
      </w:r>
      <w:r>
        <w:rPr>
          <w:u w:val="single"/>
        </w:rPr>
        <w:t xml:space="preserve">(d)</w:t>
      </w:r>
      <w:r>
        <w:rPr/>
        <w:t xml:space="preserve"> To safeguard individual rights;</w:t>
      </w:r>
    </w:p>
    <w:p>
      <w:pPr>
        <w:spacing w:before="0" w:after="0" w:line="408" w:lineRule="exact"/>
        <w:ind w:left="0" w:right="0" w:firstLine="576"/>
        <w:jc w:val="left"/>
      </w:pPr>
      <w:r>
        <w:t>((</w:t>
      </w:r>
      <w:r>
        <w:rPr>
          <w:strike/>
        </w:rPr>
        <w:t xml:space="preserve">(4)</w:t>
      </w:r>
      <w:r>
        <w:t>))</w:t>
      </w:r>
      <w:r>
        <w:rPr>
          <w:u w:val="single"/>
        </w:rPr>
        <w:t xml:space="preserve">(e)</w:t>
      </w:r>
      <w:r>
        <w:rPr/>
        <w:t xml:space="preserve"> To provide continuity of care for persons with serious mental disorders;</w:t>
      </w:r>
    </w:p>
    <w:p>
      <w:pPr>
        <w:spacing w:before="0" w:after="0" w:line="408" w:lineRule="exact"/>
        <w:ind w:left="0" w:right="0" w:firstLine="576"/>
        <w:jc w:val="left"/>
      </w:pPr>
      <w:r>
        <w:t>((</w:t>
      </w:r>
      <w:r>
        <w:rPr>
          <w:strike/>
        </w:rPr>
        <w:t xml:space="preserve">(5)</w:t>
      </w:r>
      <w:r>
        <w:t>))</w:t>
      </w:r>
      <w:r>
        <w:rPr>
          <w:u w:val="single"/>
        </w:rPr>
        <w:t xml:space="preserve">(f)</w:t>
      </w:r>
      <w:r>
        <w:rPr/>
        <w:t xml:space="preserve"> To encourage the full use of all existing agencies, professional personnel, and public funds to prevent duplication of services and unnecessary expenditures; </w:t>
      </w:r>
      <w:r>
        <w:rPr>
          <w:u w:val="single"/>
        </w:rPr>
        <w:t xml:space="preserve">and</w:t>
      </w:r>
    </w:p>
    <w:p>
      <w:pPr>
        <w:spacing w:before="0" w:after="0" w:line="408" w:lineRule="exact"/>
        <w:ind w:left="0" w:right="0" w:firstLine="576"/>
        <w:jc w:val="left"/>
      </w:pPr>
      <w:r>
        <w:t>((</w:t>
      </w:r>
      <w:r>
        <w:rPr>
          <w:strike/>
        </w:rPr>
        <w:t xml:space="preserve">(6)</w:t>
      </w:r>
      <w:r>
        <w:t>))</w:t>
      </w:r>
      <w:r>
        <w:rPr>
          <w:u w:val="single"/>
        </w:rPr>
        <w:t xml:space="preserve">(g)</w:t>
      </w:r>
      <w:r>
        <w:rPr/>
        <w:t xml:space="preserve"> To encourage, whenever appropriate, that services be provided within the community</w:t>
      </w:r>
      <w:r>
        <w:t>((</w:t>
      </w:r>
      <w:r>
        <w:rPr>
          <w:strike/>
        </w:rPr>
        <w:t xml:space="preserve">;</w:t>
      </w:r>
    </w:p>
    <w:p>
      <w:pPr>
        <w:spacing w:before="0" w:after="0" w:line="408" w:lineRule="exact"/>
        <w:ind w:left="0" w:right="0" w:firstLine="576"/>
        <w:jc w:val="left"/>
      </w:pPr>
      <w:r>
        <w:rPr>
          <w:strike/>
        </w:rPr>
        <w:t xml:space="preserve">(7) To protect the public safety</w:t>
      </w:r>
      <w:r>
        <w:t>))</w:t>
      </w:r>
      <w:r>
        <w:rPr/>
        <w:t xml:space="preserve">.</w:t>
      </w:r>
    </w:p>
    <w:p>
      <w:pPr>
        <w:spacing w:before="0" w:after="0" w:line="408" w:lineRule="exact"/>
        <w:ind w:left="0" w:right="0" w:firstLine="576"/>
        <w:jc w:val="left"/>
      </w:pPr>
      <w:r>
        <w:rPr>
          <w:u w:val="single"/>
        </w:rPr>
        <w:t xml:space="preserve">(2)(a) The legislature finds that the intention of this chapter is undermined when a person who meets involuntary detention criteria is unable to receive services under this chapter due to a temporary lack of appropriate evaluation and treatment beds.</w:t>
      </w:r>
    </w:p>
    <w:p>
      <w:pPr>
        <w:spacing w:before="0" w:after="0" w:line="408" w:lineRule="exact"/>
        <w:ind w:left="0" w:right="0" w:firstLine="576"/>
        <w:jc w:val="left"/>
      </w:pPr>
      <w:r>
        <w:rPr>
          <w:u w:val="single"/>
        </w:rPr>
        <w:t xml:space="preserve">(b) The administration of twenty-four-hour crisis services on a statewide basis presents complex challenges. The state's interest in providing timely and appropriate treatment to persons who meet involuntary detention criteria is best advanced by vigorous performance monitoring and enforcement of contracts held at the state level that provide for adequate networks of evaluation and treatment services.</w:t>
      </w:r>
    </w:p>
    <w:p>
      <w:pPr>
        <w:spacing w:before="0" w:after="0" w:line="408" w:lineRule="exact"/>
        <w:ind w:left="0" w:right="0" w:firstLine="576"/>
        <w:jc w:val="left"/>
      </w:pPr>
      <w:r>
        <w:rPr>
          <w:u w:val="single"/>
        </w:rPr>
        <w:t xml:space="preserve">(c) Neither the state's interest in timely and appropriate treatment nor its interest in public health and safety are advanced by an inflexible ban on detention under this chapter while a person is in boarding status. Detention while boarding may prevent serious harm from occurring by providing for a person's immediate health and safety needs, despite the delay in providing recovery-oriented treatment. To avoid routine or extended use of detention while boarding, incidents of detention while boarding must be closely tracked and network deficiencies analyzed so that appropriate corrective action may be taken to minimize its occurrence.</w:t>
      </w:r>
    </w:p>
    <w:p>
      <w:pPr>
        <w:spacing w:before="0" w:after="0" w:line="408" w:lineRule="exact"/>
        <w:ind w:left="0" w:right="0" w:firstLine="576"/>
        <w:jc w:val="left"/>
      </w:pPr>
      <w:r>
        <w:rPr>
          <w:u w:val="single"/>
        </w:rPr>
        <w:t xml:space="preserve">(3) When construing the requirements of this chapter, including making determinations whether to dismiss a petition, the court must focus on the merits of the petition, except where requirements have been totally disregarded, meaning that actors have not proceeded in good faith or have acted with gross negligence.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may use a single bed certification process to certify single beds as temporary evaluation and treatment beds; however, the bed must be within a facility that can provide the person with timely and appropriate care within the meaning of RCW 71.05.020(16), either directly or by arrangement with other public or private agencies. Appropriate settings for single bed certifications may include, but are not limited to, an evaluation and treatment facility which is already at certified capacity; a hospital with a psychiatric unit, psychiatric hospital, or hospital that is willing and able to provide timely mental health treatment; a facility providing necessary medical services; a residential treatment facility; or a community facility.</w:t>
      </w:r>
    </w:p>
    <w:p>
      <w:pPr>
        <w:spacing w:before="0" w:after="0" w:line="408" w:lineRule="exact"/>
        <w:ind w:left="0" w:right="0" w:firstLine="576"/>
        <w:jc w:val="left"/>
      </w:pPr>
      <w:r>
        <w:rPr/>
        <w:t xml:space="preserve">(2) A single bed certification must be specific to the patient receiving treatment and must be limited in time. The department may provide for standardized time limitations that may vary depending on the purpose of the single bed certification. At the end of the time limitation for single bed certification, the patient must either be discharged, transferred to a new placement, or a new application for single bed certification must be submitted to the department.</w:t>
      </w:r>
    </w:p>
    <w:p>
      <w:pPr>
        <w:spacing w:before="0" w:after="0" w:line="408" w:lineRule="exact"/>
        <w:ind w:left="0" w:right="0" w:firstLine="576"/>
        <w:jc w:val="left"/>
      </w:pPr>
      <w:r>
        <w:rPr/>
        <w:t xml:space="preserve">(3) A designated mental health professional who submits an application for a single bed certification in the good faith belief that all requirements have been met may presume that the application will be approved for the purpose of completing the detention process and responding to other emergency calls. If the application is not approved, or requires additional information for approval, the designated mental health professional or facility has twenty-four hours from the time of notification to submit additional information, or make other arrangements for the detained person.</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If a designated mental health professional determines that a person meets detention criteria under RCW 71.05.150 or 71.05.153 and the person has not been provisionally accepted for admission by an evaluation and treatment facility, and the designated mental health professional has exhausted alternative options such as a single bed certification under section 2 of this act, a less restrictive alternative such as crisis triage or crisis diversion, or appropriate voluntary treatment, or such alternative options provide insufficient safety for the person or the public, then the designated mental health professional must detain the person in boarding status.</w:t>
      </w:r>
    </w:p>
    <w:p>
      <w:pPr>
        <w:spacing w:before="0" w:after="0" w:line="408" w:lineRule="exact"/>
        <w:ind w:left="0" w:right="0" w:firstLine="576"/>
        <w:jc w:val="left"/>
      </w:pPr>
      <w:r>
        <w:rPr/>
        <w:t xml:space="preserve">(2) Detention of a person in boarding status under this section constitutes prima facie evidence that the responsible regional support network or behavioral health organization is in breach of its duty under RCW 71.24.300(6)(b) and 43.20A.894(1)(d) to provide for adequate network of evaluation and treatment services within its service area.</w:t>
      </w:r>
    </w:p>
    <w:p>
      <w:pPr>
        <w:spacing w:before="0" w:after="0" w:line="408" w:lineRule="exact"/>
        <w:ind w:left="0" w:right="0" w:firstLine="576"/>
        <w:jc w:val="left"/>
      </w:pPr>
      <w:r>
        <w:rPr/>
        <w:t xml:space="preserve">(3) When a designated mental health professional detains a person in boarding status under this section, the designated mental health professional must make a report to the department. The department shall develop a standardized reporting form, or modify the current form used for single bed certifications, and determine the method by which the completed report must be transmitted from the designated mental health professional to the department. At a minimum, the report must contain:</w:t>
      </w:r>
    </w:p>
    <w:p>
      <w:pPr>
        <w:spacing w:before="0" w:after="0" w:line="408" w:lineRule="exact"/>
        <w:ind w:left="0" w:right="0" w:firstLine="576"/>
        <w:jc w:val="left"/>
      </w:pPr>
      <w:r>
        <w:rPr/>
        <w:t xml:space="preserve">(a) The date, time, and location of the detention;</w:t>
      </w:r>
    </w:p>
    <w:p>
      <w:pPr>
        <w:spacing w:before="0" w:after="0" w:line="408" w:lineRule="exact"/>
        <w:ind w:left="0" w:right="0" w:firstLine="576"/>
        <w:jc w:val="left"/>
      </w:pPr>
      <w:r>
        <w:rPr/>
        <w:t xml:space="preserve">(b) The county in which the person met detention criteria;</w:t>
      </w:r>
    </w:p>
    <w:p>
      <w:pPr>
        <w:spacing w:before="0" w:after="0" w:line="408" w:lineRule="exact"/>
        <w:ind w:left="0" w:right="0" w:firstLine="576"/>
        <w:jc w:val="left"/>
      </w:pPr>
      <w:r>
        <w:rPr/>
        <w:t xml:space="preserve">(c) A list of facilities which refused to admit the person;</w:t>
      </w:r>
    </w:p>
    <w:p>
      <w:pPr>
        <w:spacing w:before="0" w:after="0" w:line="408" w:lineRule="exact"/>
        <w:ind w:left="0" w:right="0" w:firstLine="576"/>
        <w:jc w:val="left"/>
      </w:pPr>
      <w:r>
        <w:rPr/>
        <w:t xml:space="preserve">(d) The identity of the responsible regional support network or behavioral health organization;</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(f) Identification and contact information for the responsible designated mental health professional or designated mental health professional agency; and</w:t>
      </w:r>
    </w:p>
    <w:p>
      <w:pPr>
        <w:spacing w:before="0" w:after="0" w:line="408" w:lineRule="exact"/>
        <w:ind w:left="0" w:right="0" w:firstLine="576"/>
        <w:jc w:val="left"/>
      </w:pPr>
      <w:r>
        <w:rPr/>
        <w:t xml:space="preserve">(g) Court date and jurisdiction in which a fourteen-day petition must be filed and heard to extend detention if person continues to meet detention criteria and is in boarding status at the end of the initial detention period.</w:t>
      </w:r>
    </w:p>
    <w:p>
      <w:pPr>
        <w:spacing w:before="0" w:after="0" w:line="408" w:lineRule="exact"/>
        <w:ind w:left="0" w:right="0" w:firstLine="576"/>
        <w:jc w:val="left"/>
      </w:pPr>
      <w:r>
        <w:rPr/>
        <w:t xml:space="preserve">(4) Within two hours of receiving this report, the department must transmit a copy of the report to the responsible regional support network or behavioral health organization.</w:t>
      </w:r>
    </w:p>
    <w:p>
      <w:pPr>
        <w:spacing w:before="0" w:after="0" w:line="408" w:lineRule="exact"/>
        <w:ind w:left="0" w:right="0" w:firstLine="576"/>
        <w:jc w:val="left"/>
      </w:pPr>
      <w:r>
        <w:rPr/>
        <w:t xml:space="preserve">(5) Upon notification, the regional support network or behavioral health organization must collaborate with the designated mental health professional to place the individual in an appropriate facility or alternative under subsection (1) of this section as soon as possible. If the individual continues to meet involuntary detention criteria and remains in boarding status at the end of the initial detention period, the designated mental health professional does not have legal authority to dismiss the detention. A representative of the regional support network or behavioral health organization must appear at the fourteen-day hearing to show cause why appropriate placement of the individual has not been made.</w:t>
      </w:r>
    </w:p>
    <w:p>
      <w:pPr>
        <w:spacing w:before="0" w:after="0" w:line="408" w:lineRule="exact"/>
        <w:ind w:left="0" w:right="0" w:firstLine="576"/>
        <w:jc w:val="left"/>
      </w:pPr>
      <w:r>
        <w:rPr/>
        <w:t xml:space="preserve">(6) The department shall track and analyze reports submitted under this section. The department must initiate corrective action when appropriate to ensure that each regional support network or behavioral health organization has implemented an adequate plan to provide evaluation and treatment services. Corrective actions may include remedies under RCW 71.24.330 and 43.20A.894. An adequate plan may include development of alternatives under subsection (1) of this section or prevention programs reasonably calculated to reduce demand for evaluation and treatment under this chapter.</w:t>
      </w:r>
    </w:p>
    <w:p>
      <w:pPr>
        <w:spacing w:before="0" w:after="0" w:line="408" w:lineRule="exact"/>
        <w:ind w:left="0" w:right="0" w:firstLine="576"/>
        <w:jc w:val="left"/>
      </w:pPr>
      <w:r>
        <w:rPr/>
        <w:t xml:space="preserve">(7) The department shall create quarterly reports displayed on its web site that summarize information reported under subsection (3) of this section, except for protected health information. At a minimum, the reports must display data by county and by month. The reports must also include the number of single bed certifications granted by the department by category. The categories must include all of the reasons that the department recognizes for issuing a single bed certification, as identified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3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(46) "Boarding" refers to a state in which a person who has been involuntarily committed is temporarily held in a place capable of protecting the immediate health and safety needs of the person and the public while an appropriate placement is actively being sought for the person;</w:t>
      </w:r>
    </w:p>
    <w:p>
      <w:pPr>
        <w:spacing w:before="0" w:after="0" w:line="408" w:lineRule="exact"/>
        <w:ind w:left="0" w:right="0" w:firstLine="576"/>
        <w:jc w:val="left"/>
      </w:pPr>
      <w:r>
        <w:rPr>
          <w:u w:val="single"/>
        </w:rPr>
        <w:t xml:space="preserve">(47) "Single bed certification" means a bed that has been certified using the process described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3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(46) "Boarding" refers to a state in which a person who has been involuntarily committed is temporarily held in a place capable of protecting the immediate health and safety needs of the person and the public while an appropriate placement is actively being sought for the person;</w:t>
      </w:r>
    </w:p>
    <w:p>
      <w:pPr>
        <w:spacing w:before="0" w:after="0" w:line="408" w:lineRule="exact"/>
        <w:ind w:left="0" w:right="0" w:firstLine="576"/>
        <w:jc w:val="left"/>
      </w:pPr>
      <w:r>
        <w:rPr>
          <w:u w:val="single"/>
        </w:rPr>
        <w:t xml:space="preserve">(47) "Single bed certification" means a bed that has been certified using the process described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spacing w:before="0" w:after="0" w:line="408" w:lineRule="exact"/>
        <w:ind w:left="0" w:right="0" w:firstLine="576"/>
        <w:jc w:val="left"/>
      </w:pPr>
      <w:r>
        <w:rPr>
          <w:u w:val="single"/>
        </w:rPr>
        <w:t xml:space="preserve">(1)</w:t>
      </w:r>
      <w:r>
        <w:rPr/>
        <w:t xml:space="preserve"> Nothing in this chapter shall be construed to limit the right of any person to apply voluntarily to any public or private agency or practitioner for treatment of a mental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(2) I</w:t>
      </w:r>
      <w:r>
        <w:rPr/>
        <w:t xml:space="preserve">f the professional staff of any public or private agency or hospital regards a person voluntarily admitted who requests discharge as presenting, as a result of a mental disorder, an imminent likelihood of serious harm, or is gravely disabled,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and treatment center pursuant to the provisions of this chapter, which shall in ordinary circumstances be no later than the next judicial day</w:t>
      </w:r>
      <w:r>
        <w:t>((</w:t>
      </w:r>
      <w:r>
        <w:rPr>
          <w:strike/>
        </w:rPr>
        <w:t xml:space="preserve">: PROVIDED FURTHER, That</w:t>
      </w:r>
      <w:r>
        <w:t>))</w:t>
      </w:r>
      <w:r>
        <w:rPr>
          <w:u w:val="single"/>
        </w:rPr>
        <w:t xml:space="preserve">.</w:t>
      </w:r>
    </w:p>
    <w:p>
      <w:pPr>
        <w:spacing w:before="0" w:after="0" w:line="408" w:lineRule="exact"/>
        <w:ind w:left="0" w:right="0" w:firstLine="576"/>
        <w:jc w:val="left"/>
      </w:pPr>
      <w:r>
        <w:rPr>
          <w:u w:val="single"/>
        </w:rPr>
        <w:t xml:space="preserve">(3) I</w:t>
      </w:r>
      <w:r>
        <w:rPr/>
        <w:t xml:space="preserve">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an imminent likelihood of serious harm, or as presenting an imminent danger because of grave disability,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treatment center pursuant to the conditions in this chapter, but which time shall be no more than six hours from the time the professional staff </w:t>
      </w:r>
      <w:r>
        <w:t>((</w:t>
      </w:r>
      <w:r>
        <w:rPr>
          <w:strike/>
        </w:rPr>
        <w:t xml:space="preserve">determine that an evaluation by</w:t>
      </w:r>
      <w:r>
        <w:t>))</w:t>
      </w:r>
      <w:r>
        <w:rPr>
          <w:u w:val="single"/>
        </w:rPr>
        <w:t xml:space="preserve">notify</w:t>
      </w:r>
      <w:r>
        <w:rPr/>
        <w:t xml:space="preserve"> the </w:t>
      </w:r>
      <w:r>
        <w:t>((</w:t>
      </w:r>
      <w:r>
        <w:rPr>
          <w:strike/>
        </w:rPr>
        <w:t xml:space="preserve">county</w:t>
      </w:r>
      <w:r>
        <w:t>))</w:t>
      </w:r>
      <w:r>
        <w:rPr/>
        <w:t xml:space="preserve"> designated mental health professional </w:t>
      </w:r>
      <w:r>
        <w:t>((</w:t>
      </w:r>
      <w:r>
        <w:rPr>
          <w:strike/>
        </w:rPr>
        <w:t xml:space="preserve">is necessary</w:t>
      </w:r>
      <w:r>
        <w:t>))</w:t>
      </w:r>
      <w:r>
        <w:rPr>
          <w:u w:val="single"/>
        </w:rPr>
        <w:t xml:space="preserve">of the need for evaluation, not counting time periods during which the person is not medically cleared for evaluation.</w:t>
      </w:r>
    </w:p>
    <w:p>
      <w:pPr>
        <w:spacing w:before="0" w:after="0" w:line="408" w:lineRule="exact"/>
        <w:ind w:left="0" w:right="0" w:firstLine="576"/>
        <w:jc w:val="left"/>
      </w:pPr>
      <w:r>
        <w:rPr>
          <w:u w:val="single"/>
        </w:rPr>
        <w:t xml:space="preserve">(4)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mental health professional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mental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w:t>
      </w:r>
    </w:p>
    <w:p>
      <w:pPr>
        <w:spacing w:before="0" w:after="0" w:line="408" w:lineRule="exact"/>
        <w:ind w:left="0" w:right="0" w:firstLine="576"/>
        <w:jc w:val="left"/>
      </w:pPr>
      <w:r>
        <w:rPr/>
        <w:t xml:space="preserve">(4) Within three hours </w:t>
      </w:r>
      <w:r>
        <w:t>((</w:t>
      </w:r>
      <w:r>
        <w:rPr>
          <w:strike/>
        </w:rPr>
        <w:t xml:space="preserve">of</w:t>
      </w:r>
      <w:r>
        <w:t>))</w:t>
      </w:r>
      <w:r>
        <w:rPr>
          <w:u w:val="single"/>
        </w:rPr>
        <w:t xml:space="preserve">after</w:t>
      </w:r>
      <w:r>
        <w:rPr/>
        <w:t xml:space="preserve"> arrival, </w:t>
      </w:r>
      <w:r>
        <w:rPr>
          <w:u w:val="single"/>
        </w:rPr>
        <w:t xml:space="preserve">not counting time periods during which the person has not been medically cleared,</w:t>
      </w:r>
      <w:r>
        <w:rPr/>
        <w:t xml:space="preserve"> the person must be examined by a mental health professional. Within twelve hours of </w:t>
      </w:r>
      <w:r>
        <w:t>((</w:t>
      </w:r>
      <w:r>
        <w:rPr>
          <w:strike/>
        </w:rPr>
        <w:t xml:space="preserve">arrival</w:t>
      </w:r>
      <w:r>
        <w:t>))</w:t>
      </w:r>
      <w:r>
        <w:rPr>
          <w:u w:val="single"/>
        </w:rPr>
        <w:t xml:space="preserve">notice of the need for evaluation, not counting time periods during which the person has not been medically cleared</w:t>
      </w:r>
      <w:r>
        <w:rPr/>
        <w:t xml:space="preserve">,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u w:val="single"/>
        </w:rPr>
        <w:t xml:space="preserve">(5)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(1) shall, within twenty-four hours of his or her admission or acceptance at the facility, </w:t>
      </w:r>
      <w:r>
        <w:rPr>
          <w:u w:val="single"/>
        </w:rPr>
        <w:t xml:space="preserve">not counting time periods during which the person is not medically cleared,</w:t>
      </w:r>
      <w:r>
        <w:rPr/>
        <w:t xml:space="preserv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71.05.340,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spacing w:before="0" w:after="0" w:line="408" w:lineRule="exact"/>
        <w:ind w:left="0" w:right="0" w:firstLine="576"/>
        <w:jc w:val="left"/>
      </w:pPr>
      <w:r>
        <w:rPr/>
        <w:t xml:space="preserve">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spacing w:before="0" w:after="0" w:line="408" w:lineRule="exact"/>
        <w:ind w:left="0" w:right="0" w:firstLine="576"/>
        <w:jc w:val="left"/>
      </w:pPr>
      <w:r>
        <w:rPr/>
        <w:t xml:space="preserve">(1) The department is designated as the state mental health authority.</w:t>
      </w:r>
    </w:p>
    <w:p>
      <w:pPr>
        <w:spacing w:before="0" w:after="0" w:line="408" w:lineRule="exact"/>
        <w:ind w:left="0" w:right="0" w:firstLine="576"/>
        <w:jc w:val="left"/>
      </w:pPr>
      <w:r>
        <w:rPr/>
        <w:t xml:space="preserve">(2) The secretary shall provide for public, client, tribal, and licensed service provider participation in developing the state mental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mental health program for children and other underserved populations, by including representatives on any committee established to provide oversight to the state mental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mental health program that incorporates regional biennial needs assessments and regional mental health service plans and state services for adults and children with mental illness;</w:t>
      </w:r>
    </w:p>
    <w:p>
      <w:pPr>
        <w:spacing w:before="0" w:after="0" w:line="408" w:lineRule="exact"/>
        <w:ind w:left="0" w:right="0" w:firstLine="576"/>
        <w:jc w:val="left"/>
      </w:pPr>
      <w:r>
        <w:rPr/>
        <w:t xml:space="preserve">(b) Assure that any behavioral health organization or county community mental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mental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mental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w:t>
      </w:r>
      <w:r>
        <w:rPr>
          <w:u w:val="single"/>
        </w:rPr>
        <w:t xml:space="preserve">an adequate network of</w:t>
      </w:r>
      <w:r>
        <w:rPr/>
        <w:t xml:space="preserve"> evaluation and treatment services and facilities under chapter 71.05 RCW </w:t>
      </w:r>
      <w:r>
        <w:rPr>
          <w:u w:val="single"/>
        </w:rPr>
        <w:t xml:space="preserve">to eliminate need for use of boarding during detention periods</w:t>
      </w:r>
      <w:r>
        <w:rPr/>
        <w:t xml:space="preserve">,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rPr/>
        <w:t xml:space="preserve">(g) Develop and maintain an information system to be used by the state and behavioral health organizations that includes a tracking method which allows the department and behavioral health organizations to identify mental health clients' participation in any mental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(h) License service providers who meet state minimum standards;</w:t>
      </w:r>
    </w:p>
    <w:p>
      <w:pPr>
        <w:spacing w:before="0" w:after="0" w:line="408" w:lineRule="exact"/>
        <w:ind w:left="0" w:right="0" w:firstLine="576"/>
        <w:jc w:val="left"/>
      </w:pPr>
      <w:r>
        <w:rPr/>
        <w:t xml:space="preserve">(i)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rPr/>
        <w:t xml:space="preserve">(j) Fix fees to be paid by evaluation and treatment centers to the secretary for the required inspections;</w:t>
      </w:r>
    </w:p>
    <w:p>
      <w:pPr>
        <w:spacing w:before="0" w:after="0" w:line="408" w:lineRule="exact"/>
        <w:ind w:left="0" w:right="0" w:firstLine="576"/>
        <w:jc w:val="left"/>
      </w:pPr>
      <w:r>
        <w:rPr/>
        <w:t xml:space="preserve">(k)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rPr/>
        <w:t xml:space="preserve">(l) Adopt such rules as are necessary to implement the department's responsibilities under this chapter;</w:t>
      </w:r>
    </w:p>
    <w:p>
      <w:pPr>
        <w:spacing w:before="0" w:after="0" w:line="408" w:lineRule="exact"/>
        <w:ind w:left="0" w:right="0" w:firstLine="576"/>
        <w:jc w:val="left"/>
      </w:pPr>
      <w:r>
        <w:rPr/>
        <w:t xml:space="preserve">(m) License or certify crisis stabilization units that meet state minimum standards;</w:t>
      </w:r>
    </w:p>
    <w:p>
      <w:pPr>
        <w:spacing w:before="0" w:after="0" w:line="408" w:lineRule="exact"/>
        <w:ind w:left="0" w:right="0" w:firstLine="576"/>
        <w:jc w:val="left"/>
      </w:pPr>
      <w:r>
        <w:rPr/>
        <w:t xml:space="preserve">(n) License or certify clubhouses that meet state minimum standards; and</w:t>
      </w:r>
    </w:p>
    <w:p>
      <w:pPr>
        <w:spacing w:before="0" w:after="0" w:line="408" w:lineRule="exact"/>
        <w:ind w:left="0" w:right="0" w:firstLine="576"/>
        <w:jc w:val="left"/>
      </w:pPr>
      <w:r>
        <w:rPr/>
        <w:t xml:space="preserve">(o) License or certify triage facilities that meet state minimum standards.</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t xml:space="preserve">(13) The standards for certification or licensure of crisis stabilization units shall include standards that:</w:t>
      </w:r>
    </w:p>
    <w:p>
      <w:pPr>
        <w:spacing w:before="0" w:after="0" w:line="408" w:lineRule="exact"/>
        <w:ind w:left="0" w:right="0" w:firstLine="576"/>
        <w:jc w:val="left"/>
      </w:pPr>
      <w:r>
        <w:rPr/>
        <w:t xml:space="preserve">(a) Permit location of the units at a jail facility if the unit is physically separate from the general population of the jail;</w:t>
      </w:r>
    </w:p>
    <w:p>
      <w:pPr>
        <w:spacing w:before="0" w:after="0" w:line="408" w:lineRule="exact"/>
        <w:ind w:left="0" w:right="0" w:firstLine="576"/>
        <w:jc w:val="left"/>
      </w:pPr>
      <w:r>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t xml:space="preserve">(14) The standards for certification or licensure of a clubhouse shall at a minimum include:</w:t>
      </w:r>
    </w:p>
    <w:p>
      <w:pPr>
        <w:spacing w:before="0" w:after="0" w:line="408" w:lineRule="exact"/>
        <w:ind w:left="0" w:right="0" w:firstLine="576"/>
        <w:jc w:val="left"/>
      </w:pPr>
      <w:r>
        <w:rPr/>
        <w:t xml:space="preserve">(a)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(b) Members and employees must work together;</w:t>
      </w:r>
    </w:p>
    <w:p>
      <w:pPr>
        <w:spacing w:before="0" w:after="0" w:line="408" w:lineRule="exact"/>
        <w:ind w:left="0" w:right="0" w:firstLine="576"/>
        <w:jc w:val="left"/>
      </w:pPr>
      <w:r>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(f)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(g) Clubhouse programs must focus on strengths, talents, and abilities of its members;</w:t>
      </w:r>
    </w:p>
    <w:p>
      <w:pPr>
        <w:spacing w:before="0" w:after="0" w:line="408" w:lineRule="exact"/>
        <w:ind w:left="0" w:right="0" w:firstLine="576"/>
        <w:jc w:val="left"/>
      </w:pPr>
      <w:r>
        <w:rPr/>
        <w:t xml:space="preserve">(h) The work</w:t>
      </w:r>
      <w:r>
        <w:rPr/>
        <w:noBreakHyphen/>
      </w:r>
      <w:r>
        <w:rPr/>
        <w:t xml:space="preserve">ordered day may not include medication clinics, day treatment, or other therapy programs within the clubhouse.</w:t>
      </w:r>
    </w:p>
    <w:p>
      <w:pPr>
        <w:spacing w:before="0" w:after="0" w:line="408" w:lineRule="exact"/>
        <w:ind w:left="0" w:right="0" w:firstLine="576"/>
        <w:jc w:val="left"/>
      </w:pPr>
      <w:r>
        <w:rPr/>
        <w:t xml:space="preserve">(15)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(16)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mental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rPr/>
        <w:t xml:space="preserve">(17)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rPr/>
        <w:t xml:space="preserve">(18)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2008 c 261 s 4 are each amended to read as follows:</w:t>
      </w:r>
    </w:p>
    <w:p>
      <w:pPr>
        <w:spacing w:before="0" w:after="0" w:line="408" w:lineRule="exact"/>
        <w:ind w:left="0" w:right="0" w:firstLine="576"/>
        <w:jc w:val="left"/>
      </w:pPr>
      <w:r>
        <w:rPr/>
        <w:t xml:space="preserve">(1) Upon the request of a tribal authority or authorities within a regional support network the joint operating agreement or the county authority shall allow for the inclusion of the tribal authority to be represented as a party to the regional support network.</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mental health authority may not determine the roles and responsibilities of county authorities as to each other under regional support networks by rule, except to assure that all duties required of regional support networks are assigned and that counties and the regional support network do not duplicate functions and that a single authority has final responsibility for all available resources and performance under the regional support network's contract with the secretary.</w:t>
      </w:r>
    </w:p>
    <w:p>
      <w:pPr>
        <w:spacing w:before="0" w:after="0" w:line="408" w:lineRule="exact"/>
        <w:ind w:left="0" w:right="0" w:firstLine="576"/>
        <w:jc w:val="left"/>
      </w:pPr>
      <w:r>
        <w:rPr/>
        <w:t xml:space="preserve">(4) If a regional support network is a private entity, the department shall allow for the inclusion of the tribal authority to be represented as a party to the regional support network.</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Regional support networks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w:t>
      </w:r>
      <w:r>
        <w:rPr>
          <w:u w:val="single"/>
        </w:rPr>
        <w:t xml:space="preserve">an adequate network of evaluation and treatment services to eliminate need for use of boarding during detention periods,</w:t>
      </w:r>
      <w:r>
        <w:rPr/>
        <w:t xml:space="preserve">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regional support network evaluation and treatment services for at least ninety percent of persons detained or committed for periods up to seventeen days according to chapter 71.05 RCW. Regional support networks may contract to purchase evaluation and treatment services from other networks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regional support network.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w:t>
      </w:r>
      <w:r>
        <w:t>((</w:t>
      </w:r>
      <w:r>
        <w:rPr>
          <w:strike/>
        </w:rPr>
        <w:t xml:space="preserve">defined</w:t>
      </w:r>
      <w:r>
        <w:t>))</w:t>
      </w:r>
      <w:r>
        <w:rPr>
          <w:u w:val="single"/>
        </w:rPr>
        <w:t xml:space="preserve">described</w:t>
      </w:r>
      <w:r>
        <w:rPr/>
        <w:t xml:space="preserve">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regional support network may request that any state-owned land, building, facility, or other capital asset which was ever purchased, deeded, given, or placed in trust for the care of the persons with mental illness and which is within the boundaries of a regional support network be made available to support the operations of the regional support network. State agencies managing such capital assets shall give first priority to requests for their use pursuant to this chapter.</w:t>
      </w:r>
    </w:p>
    <w:p>
      <w:pPr>
        <w:spacing w:before="0" w:after="0" w:line="408" w:lineRule="exact"/>
        <w:ind w:left="0" w:right="0" w:firstLine="576"/>
        <w:jc w:val="left"/>
      </w:pPr>
      <w:r>
        <w:rPr/>
        <w:t xml:space="preserve">(8) Each regional support network shall appoint a mental health advisory board which shall review and provide comments on plans and policies developed under this chapter, provide local oversight regarding the activities of the regional support network, and work with the regional support network to resolve significant concerns regarding service delivery and outcomes. The department shall establish statewide procedures for the operation of regional advisory committees including mechanisms for advisory board feedback to the department regarding regional support network performance. The composition of the board shall be broadly representative of the demographic character of the region and shall include, but not be limited to, representatives of consumers and families, law enforcement, and where the county is not the regional support network, county elected officials. Composition and length of terms of board members may differ between regional support networks but shall be included in each regional support network's contract and approved by the secretary.</w:t>
      </w:r>
    </w:p>
    <w:p>
      <w:pPr>
        <w:spacing w:before="0" w:after="0" w:line="408" w:lineRule="exact"/>
        <w:ind w:left="0" w:right="0" w:firstLine="576"/>
        <w:jc w:val="left"/>
      </w:pPr>
      <w:r>
        <w:rPr/>
        <w:t xml:space="preserve">(9) Regional support networks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Regional support networks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regional support network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mental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spacing w:before="0" w:after="0" w:line="408" w:lineRule="exact"/>
        <w:ind w:left="0" w:right="0" w:firstLine="576"/>
        <w:jc w:val="left"/>
      </w:pPr>
      <w:r>
        <w:rPr/>
        <w:t xml:space="preserve">(4) If a behavioral health organization is a private entity, the department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w:t>
      </w:r>
      <w:r>
        <w:rPr>
          <w:u w:val="single"/>
        </w:rPr>
        <w:t xml:space="preserve">an adequate network of evaluation and treatment services to eliminate need for use of boarding during detention periods,</w:t>
      </w:r>
      <w:r>
        <w:rPr/>
        <w:t xml:space="preserve">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mental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and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must collaborate with regional support networks or behavioral health organizations and the Washington state institute for public policy to estimate the capacity needs for evaluation and treatment services within each regional service area or behavioral health organization. Estimated capacity needs shall include consideration of the average occupancy rates needed to avoid the need for boarding during involuntary detention. A regional service network or behavioral health organization must develop and maintain an adequate plan to provide for evaluation and treatment needs without need for using detention while in boarding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11 of this act expire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6 and 12 of this act, which take effect April 1, 2016,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9e4f7b8d81145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156373fab147f9" /><Relationship Type="http://schemas.openxmlformats.org/officeDocument/2006/relationships/footer" Target="/word/footer.xml" Id="R59e4f7b8d81145c1" /></Relationships>
</file>