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d6a2fb3504b4a" /></Relationships>
</file>

<file path=word/document.xml><?xml version="1.0" encoding="utf-8"?>
<w:document xmlns:w="http://schemas.openxmlformats.org/wordprocessingml/2006/main">
  <w:body>
    <w:p>
      <w:r>
        <w:t>S-1779.3</w:t>
      </w:r>
    </w:p>
    <w:p>
      <w:pPr>
        <w:jc w:val="center"/>
      </w:pPr>
      <w:r>
        <w:t>_______________________________________________</w:t>
      </w:r>
    </w:p>
    <w:p/>
    <w:p>
      <w:pPr>
        <w:jc w:val="center"/>
      </w:pPr>
      <w:r>
        <w:rPr>
          <w:b/>
        </w:rPr>
        <w:t>SUBSTITUTE SENATE BILL 5644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Dammeier,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initial detention under the involuntary treatment act; amending RCW 71.05.010, 71.05.050, 71.05.210, 71.24.035, 71.24.300, and 71.24.300; reenacting and amending RCW 71.05.153, 71.05.020, and 71.05.020; adding new sections to chapter 71.05 RCW; adding a new section to chapter 71.24 RCW; adding a new section to chapter 71.34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1998 c 297 s 2 are each amended to read as follows:</w:t>
      </w:r>
    </w:p>
    <w:p>
      <w:pPr>
        <w:spacing w:before="0" w:after="0" w:line="408" w:lineRule="exact"/>
        <w:ind w:left="0" w:right="0" w:firstLine="576"/>
        <w:jc w:val="left"/>
      </w:pPr>
      <w:r>
        <w:rPr>
          <w:u w:val="single"/>
        </w:rPr>
        <w:t xml:space="preserve">(1)</w:t>
      </w:r>
      <w:r>
        <w:rPr/>
        <w:t xml:space="preserve"> The provisions of this chapter are intended by the legislature:</w:t>
      </w:r>
    </w:p>
    <w:p>
      <w:pPr>
        <w:spacing w:before="0" w:after="0" w:line="408" w:lineRule="exact"/>
        <w:ind w:left="0" w:right="0" w:firstLine="576"/>
        <w:jc w:val="left"/>
      </w:pPr>
      <w:r>
        <w:t>((</w:t>
      </w:r>
      <w:r>
        <w:rPr>
          <w:strike/>
        </w:rPr>
        <w:t xml:space="preserve">(1)</w:t>
      </w:r>
      <w:r>
        <w:t>))</w:t>
      </w:r>
      <w:r>
        <w:rPr/>
        <w:t xml:space="preserve"> </w:t>
      </w:r>
      <w:r>
        <w:rPr>
          <w:u w:val="single"/>
        </w:rPr>
        <w:t xml:space="preserve">(a) To protect the health and safety of persons suffering from mental disorders and to protect public safety through use of the parens patriae and police powers of the state;</w:t>
      </w:r>
    </w:p>
    <w:p>
      <w:pPr>
        <w:spacing w:before="0" w:after="0" w:line="408" w:lineRule="exact"/>
        <w:ind w:left="0" w:right="0" w:firstLine="576"/>
        <w:jc w:val="left"/>
      </w:pPr>
      <w:r>
        <w:rPr>
          <w:u w:val="single"/>
        </w:rPr>
        <w:t xml:space="preserve">(b)</w:t>
      </w:r>
      <w:r>
        <w:rPr/>
        <w:t xml:space="preserve"> To prevent inappropriate, indefinite commitment of mentally disordered persons and to eliminate legal disabilities that arise from such commitment;</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To provide prompt evaluation and timely and appropriate treatment of persons with serious mental disorders;</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To safeguard individual rights;</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To provide continuity of care for persons with serious mental disorders;</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To encourage the full use of all existing agencies, professional personnel, and public funds to prevent duplication of services and unnecessary expenditures; </w:t>
      </w:r>
      <w:r>
        <w:rPr>
          <w:u w:val="single"/>
        </w:rPr>
        <w:t xml:space="preserve">and</w:t>
      </w:r>
    </w:p>
    <w:p>
      <w:pPr>
        <w:spacing w:before="0" w:after="0" w:line="408" w:lineRule="exact"/>
        <w:ind w:left="0" w:right="0" w:firstLine="576"/>
        <w:jc w:val="left"/>
      </w:pPr>
      <w:r>
        <w:t>((</w:t>
      </w:r>
      <w:r>
        <w:rPr>
          <w:strike/>
        </w:rPr>
        <w:t xml:space="preserve">(6)</w:t>
      </w:r>
      <w:r>
        <w:t>))</w:t>
      </w:r>
      <w:r>
        <w:rPr/>
        <w:t xml:space="preserve"> </w:t>
      </w:r>
      <w:r>
        <w:rPr>
          <w:u w:val="single"/>
        </w:rPr>
        <w:t xml:space="preserve">(g)</w:t>
      </w:r>
      <w:r>
        <w:rPr/>
        <w:t xml:space="preserve"> To encourage, whenever appropriate, that services be provided within the community</w:t>
      </w:r>
      <w:r>
        <w:t>((</w:t>
      </w:r>
      <w:r>
        <w:rPr>
          <w:strike/>
        </w:rPr>
        <w:t xml:space="preserve">;</w:t>
      </w:r>
    </w:p>
    <w:p>
      <w:pPr>
        <w:spacing w:before="0" w:after="0" w:line="408" w:lineRule="exact"/>
        <w:ind w:left="0" w:right="0" w:firstLine="576"/>
        <w:jc w:val="left"/>
      </w:pPr>
      <w:r>
        <w:rPr>
          <w:strike/>
        </w:rPr>
        <w:t xml:space="preserve">(7) To protect the public safety</w:t>
      </w:r>
      <w:r>
        <w:t>))</w:t>
      </w:r>
      <w:r>
        <w:rPr/>
        <w:t xml:space="preserve">.</w:t>
      </w:r>
    </w:p>
    <w:p>
      <w:pPr>
        <w:spacing w:before="0" w:after="0" w:line="408" w:lineRule="exact"/>
        <w:ind w:left="0" w:right="0" w:firstLine="576"/>
        <w:jc w:val="left"/>
      </w:pPr>
      <w:r>
        <w:rPr>
          <w:u w:val="single"/>
        </w:rPr>
        <w:t xml:space="preserve">(2)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 Appropriate settings for single bed certifications may include, but are not limited to, any of the following settings where the facility is willing and able to provide timely and appropriate treatment to the person:</w:t>
      </w:r>
    </w:p>
    <w:p>
      <w:pPr>
        <w:spacing w:before="0" w:after="0" w:line="408" w:lineRule="exact"/>
        <w:ind w:left="0" w:right="0" w:firstLine="576"/>
        <w:jc w:val="left"/>
      </w:pPr>
      <w:r>
        <w:rPr/>
        <w:t xml:space="preserve">(a) An evaluation and treatment facility which is already at capacity;</w:t>
      </w:r>
    </w:p>
    <w:p>
      <w:pPr>
        <w:spacing w:before="0" w:after="0" w:line="408" w:lineRule="exact"/>
        <w:ind w:left="0" w:right="0" w:firstLine="576"/>
        <w:jc w:val="left"/>
      </w:pPr>
      <w:r>
        <w:rPr/>
        <w:t xml:space="preserve">(b) A hospital with a psychiatric unit;</w:t>
      </w:r>
    </w:p>
    <w:p>
      <w:pPr>
        <w:spacing w:before="0" w:after="0" w:line="408" w:lineRule="exact"/>
        <w:ind w:left="0" w:right="0" w:firstLine="576"/>
        <w:jc w:val="left"/>
      </w:pPr>
      <w:r>
        <w:rPr/>
        <w:t xml:space="preserve">(c) A psychiatric hospital;</w:t>
      </w:r>
    </w:p>
    <w:p>
      <w:pPr>
        <w:spacing w:before="0" w:after="0" w:line="408" w:lineRule="exact"/>
        <w:ind w:left="0" w:right="0" w:firstLine="576"/>
        <w:jc w:val="left"/>
      </w:pPr>
      <w:r>
        <w:rPr/>
        <w:t xml:space="preserve">(d) A hospital that is willing and able to provide timely and appropriate mental health treatment or medical treatment to a person with a co-occurring mental disorder and medical condition such that it prevents transfer to an evaluation and treatment facility or state hospital; or</w:t>
      </w:r>
    </w:p>
    <w:p>
      <w:pPr>
        <w:spacing w:before="0" w:after="0" w:line="408" w:lineRule="exact"/>
        <w:ind w:left="0" w:right="0" w:firstLine="576"/>
        <w:jc w:val="left"/>
      </w:pPr>
      <w:r>
        <w:rPr/>
        <w:t xml:space="preserve">(e) A residential treatment facility.</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which is willing and able to provide timely and appropriate mental health treatment or medical treatment, or medical treatment to an individual with a co-occurring mental disorder and medical condition,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designated mental health professional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Submission of a report as provided in section 3 of this act constitutes prima facie evidence that the responsible regional support network or behavioral health organization is in breach of its duty under RCW 71.24.300(6)(b) and 43.20A.894(1)(d) to provide for adequate network of evaluation and treatment services within its regional service area.</w:t>
      </w:r>
    </w:p>
    <w:p>
      <w:pPr>
        <w:spacing w:before="0" w:after="0" w:line="408" w:lineRule="exact"/>
        <w:ind w:left="0" w:right="0" w:firstLine="576"/>
        <w:jc w:val="left"/>
      </w:pPr>
      <w:r>
        <w:rPr/>
        <w:t xml:space="preserve">(2) The department shall promptly share reports it receives under section 3 of this act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department.</w:t>
      </w:r>
    </w:p>
    <w:p>
      <w:pPr>
        <w:spacing w:before="0" w:after="0" w:line="408" w:lineRule="exact"/>
        <w:ind w:left="0" w:right="0" w:firstLine="576"/>
        <w:jc w:val="left"/>
      </w:pPr>
      <w:r>
        <w:rPr/>
        <w:t xml:space="preserve">(3) The department shall track and analyze reports submitted under section 3 of this act. The department must initiate corrective action when appropriate to ensure that each regional support network or behavioral health organization has implemented an adequate plan to provide evaluation and treatment services. Corrective actions may include remedies under RCW 71.24.330 and 43.20A.894,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u w:val="single"/>
        </w:rPr>
        <w:t xml:space="preserve">(1)</w:t>
      </w:r>
      <w:r>
        <w:rPr/>
        <w:t xml:space="preserve"> 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w:t>
      </w:r>
      <w:r>
        <w:rPr/>
        <w:t xml:space="preserve">f the professional staff of any public or private agency or hospital regards a person voluntarily admitted who requests discharge as presenting, as a result of a mental disorder, an imminent likelihood of serious harm, or is gravely disabled,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w:t>
      </w:r>
      <w:r>
        <w:t>((</w:t>
      </w:r>
      <w:r>
        <w:rPr>
          <w:strike/>
        </w:rPr>
        <w:t xml:space="preserve">: PROVIDED FURTHER, That</w:t>
      </w:r>
      <w:r>
        <w:t>))</w:t>
      </w:r>
      <w:r>
        <w:rPr>
          <w:u w:val="single"/>
        </w:rPr>
        <w:t xml:space="preserve">.</w:t>
      </w:r>
    </w:p>
    <w:p>
      <w:pPr>
        <w:spacing w:before="0" w:after="0" w:line="408" w:lineRule="exact"/>
        <w:ind w:left="0" w:right="0" w:firstLine="576"/>
        <w:jc w:val="left"/>
      </w:pPr>
      <w:r>
        <w:rPr>
          <w:u w:val="single"/>
        </w:rPr>
        <w:t xml:space="preserve">(3) I</w:t>
      </w:r>
      <w:r>
        <w:rPr/>
        <w:t xml:space="preserve">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w:t>
      </w:r>
      <w:r>
        <w:t>((</w:t>
      </w:r>
      <w:r>
        <w:rPr>
          <w:strike/>
        </w:rPr>
        <w:t xml:space="preserve">determine that an evaluation by</w:t>
      </w:r>
      <w:r>
        <w:t>))</w:t>
      </w:r>
      <w:r>
        <w:rPr/>
        <w:t xml:space="preserve"> </w:t>
      </w:r>
      <w:r>
        <w:rPr>
          <w:u w:val="single"/>
        </w:rPr>
        <w:t xml:space="preserve">notify</w:t>
      </w:r>
      <w:r>
        <w:rPr/>
        <w:t xml:space="preserve"> the </w:t>
      </w:r>
      <w:r>
        <w:t>((</w:t>
      </w:r>
      <w:r>
        <w:rPr>
          <w:strike/>
        </w:rPr>
        <w:t xml:space="preserve">county</w:t>
      </w:r>
      <w:r>
        <w:t>))</w:t>
      </w:r>
      <w:r>
        <w:rPr/>
        <w:t xml:space="preserve"> designated mental health professional </w:t>
      </w:r>
      <w:r>
        <w:t>((</w:t>
      </w:r>
      <w:r>
        <w:rPr>
          <w:strike/>
        </w:rPr>
        <w:t xml:space="preserve">is necessary</w:t>
      </w:r>
      <w:r>
        <w:t>))</w:t>
      </w:r>
      <w:r>
        <w:rPr/>
        <w:t xml:space="preserve"> </w:t>
      </w:r>
      <w:r>
        <w:rPr>
          <w:u w:val="single"/>
        </w:rPr>
        <w:t xml:space="preserve">of the need for evaluation, not counting time periods prior to medical clearance.</w:t>
      </w:r>
    </w:p>
    <w:p>
      <w:pPr>
        <w:spacing w:before="0" w:after="0" w:line="408" w:lineRule="exact"/>
        <w:ind w:left="0" w:right="0" w:firstLine="576"/>
        <w:jc w:val="left"/>
      </w:pPr>
      <w:r>
        <w:rPr>
          <w:u w:val="single"/>
        </w:rPr>
        <w:t xml:space="preserve">(4)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r>
        <w:rPr>
          <w:u w:val="single"/>
        </w:rPr>
        <w:t xml:space="preserve">, not counting time periods prior to medical clearance</w:t>
      </w:r>
      <w:r>
        <w:rPr/>
        <w:t xml:space="preserve">.</w:t>
      </w:r>
    </w:p>
    <w:p>
      <w:pPr>
        <w:spacing w:before="0" w:after="0" w:line="408" w:lineRule="exact"/>
        <w:ind w:left="0" w:right="0" w:firstLine="576"/>
        <w:jc w:val="left"/>
      </w:pPr>
      <w:r>
        <w:rPr/>
        <w:t xml:space="preserve">(4) Within three hours </w:t>
      </w:r>
      <w:r>
        <w:t>((</w:t>
      </w:r>
      <w:r>
        <w:rPr>
          <w:strike/>
        </w:rPr>
        <w:t xml:space="preserve">of</w:t>
      </w:r>
      <w:r>
        <w:t>))</w:t>
      </w:r>
      <w:r>
        <w:rPr/>
        <w:t xml:space="preserve"> </w:t>
      </w:r>
      <w:r>
        <w:rPr>
          <w:u w:val="single"/>
        </w:rPr>
        <w:t xml:space="preserve">after</w:t>
      </w:r>
      <w:r>
        <w:rPr/>
        <w:t xml:space="preserve"> arrival, </w:t>
      </w:r>
      <w:r>
        <w:rPr>
          <w:u w:val="single"/>
        </w:rPr>
        <w:t xml:space="preserve">not counting time periods prior to medical clearance,</w:t>
      </w:r>
      <w:r>
        <w:rPr/>
        <w:t xml:space="preserve"> the person must be examined by a mental health professional. Within twelve hours of </w:t>
      </w:r>
      <w:r>
        <w:t>((</w:t>
      </w:r>
      <w:r>
        <w:rPr>
          <w:strike/>
        </w:rPr>
        <w:t xml:space="preserve">arrival</w:t>
      </w:r>
      <w:r>
        <w:t>))</w:t>
      </w:r>
      <w:r>
        <w:rPr/>
        <w:t xml:space="preserve"> </w:t>
      </w:r>
      <w:r>
        <w:rPr>
          <w:u w:val="single"/>
        </w:rPr>
        <w:t xml:space="preserve">notice of the need for evaluation, not counting time periods prior to medical clearance</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u w:val="single"/>
        </w:rPr>
        <w:t xml:space="preserve">(5)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(1) shall, within twenty-four hours of his or her admission or acceptance at the facility, </w:t>
      </w:r>
      <w:r>
        <w:rPr>
          <w:u w:val="single"/>
        </w:rPr>
        <w:t xml:space="preserve">not counting time periods prior to medical clearance,</w:t>
      </w:r>
      <w:r>
        <w:rPr/>
        <w:t xml:space="preserv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mental health authority.</w:t>
      </w:r>
    </w:p>
    <w:p>
      <w:pPr>
        <w:spacing w:before="0" w:after="0" w:line="408" w:lineRule="exact"/>
        <w:ind w:left="0" w:right="0" w:firstLine="576"/>
        <w:jc w:val="left"/>
      </w:pPr>
      <w:r>
        <w:rPr/>
        <w:t xml:space="preserve">(2) The secretary shall provide for public, client, tribal, and licensed service provider participation in developing the state mental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mental health program for children and other underserved populations, by including representatives on any committee established to provide oversight to the state mental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mental health program that incorporates regional biennial needs assessments and regional mental health service plans and state services for adults and children with mental illness;</w:t>
      </w:r>
    </w:p>
    <w:p>
      <w:pPr>
        <w:spacing w:before="0" w:after="0" w:line="408" w:lineRule="exact"/>
        <w:ind w:left="0" w:right="0" w:firstLine="576"/>
        <w:jc w:val="left"/>
      </w:pPr>
      <w:r>
        <w:rPr/>
        <w:t xml:space="preserve">(b) Assure that any behavioral health organization or county community mental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mental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mental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w:t>
      </w:r>
      <w:r>
        <w:rPr>
          <w:u w:val="single"/>
        </w:rPr>
        <w:t xml:space="preserve">an adequate network of</w:t>
      </w:r>
      <w:r>
        <w:rPr/>
        <w:t xml:space="preserve"> evaluation and treatment services and facilities under chapter 71.05 RCW </w:t>
      </w:r>
      <w:r>
        <w:rPr>
          <w:u w:val="single"/>
        </w:rPr>
        <w:t xml:space="preserve">to ensure access to treatment</w:t>
      </w:r>
      <w:r>
        <w:rPr/>
        <w:t xml:space="preserve">,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rPr/>
        <w:t xml:space="preserve">(g) Develop and maintain an information system to be used by the state and behavioral health organizations that includes a tracking method which allows the department and behavioral health organizations to identify mental health clients' participation in any mental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(h) License service providers who meet state minimum standards;</w:t>
      </w:r>
    </w:p>
    <w:p>
      <w:pPr>
        <w:spacing w:before="0" w:after="0" w:line="408" w:lineRule="exact"/>
        <w:ind w:left="0" w:right="0" w:firstLine="576"/>
        <w:jc w:val="left"/>
      </w:pPr>
      <w:r>
        <w:rPr/>
        <w:t xml:space="preserve">(i)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rPr/>
        <w:t xml:space="preserve">(j) Fix fees to be paid by evaluation and treatment centers to the secretary for the required inspections;</w:t>
      </w:r>
    </w:p>
    <w:p>
      <w:pPr>
        <w:spacing w:before="0" w:after="0" w:line="408" w:lineRule="exact"/>
        <w:ind w:left="0" w:right="0" w:firstLine="576"/>
        <w:jc w:val="left"/>
      </w:pPr>
      <w:r>
        <w:rPr/>
        <w:t xml:space="preserve">(k)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rPr/>
        <w:t xml:space="preserve">(l) Adopt such rules as are necessary to implement the department's responsibilities under this chapter;</w:t>
      </w:r>
    </w:p>
    <w:p>
      <w:pPr>
        <w:spacing w:before="0" w:after="0" w:line="408" w:lineRule="exact"/>
        <w:ind w:left="0" w:right="0" w:firstLine="576"/>
        <w:jc w:val="left"/>
      </w:pPr>
      <w:r>
        <w:rPr/>
        <w:t xml:space="preserve">(m) License or certify crisis stabilization units that meet state minimum standards;</w:t>
      </w:r>
    </w:p>
    <w:p>
      <w:pPr>
        <w:spacing w:before="0" w:after="0" w:line="408" w:lineRule="exact"/>
        <w:ind w:left="0" w:right="0" w:firstLine="576"/>
        <w:jc w:val="left"/>
      </w:pPr>
      <w:r>
        <w:rPr/>
        <w:t xml:space="preserve">(n) License or certify clubhouses that meet state minimum standards; and</w:t>
      </w:r>
    </w:p>
    <w:p>
      <w:pPr>
        <w:spacing w:before="0" w:after="0" w:line="408" w:lineRule="exact"/>
        <w:ind w:left="0" w:right="0" w:firstLine="576"/>
        <w:jc w:val="left"/>
      </w:pPr>
      <w:r>
        <w:rPr/>
        <w:t xml:space="preserve">(o) License or certify triage facilities that meet state minimum standards.</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t xml:space="preserve">(13) The standards for certification or licensure of crisis stabilization units shall include standards that:</w:t>
      </w:r>
    </w:p>
    <w:p>
      <w:pPr>
        <w:spacing w:before="0" w:after="0" w:line="408" w:lineRule="exact"/>
        <w:ind w:left="0" w:right="0" w:firstLine="576"/>
        <w:jc w:val="left"/>
      </w:pPr>
      <w:r>
        <w:rPr/>
        <w:t xml:space="preserve">(a) Permit location of the units at a jail facility if the unit is physically separate from the general population of the jail;</w:t>
      </w:r>
    </w:p>
    <w:p>
      <w:pPr>
        <w:spacing w:before="0" w:after="0" w:line="408" w:lineRule="exact"/>
        <w:ind w:left="0" w:right="0" w:firstLine="576"/>
        <w:jc w:val="left"/>
      </w:pPr>
      <w:r>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t xml:space="preserve">(14) The standards for certification or licensure of a clubhouse shall at a minimum include:</w:t>
      </w:r>
    </w:p>
    <w:p>
      <w:pPr>
        <w:spacing w:before="0" w:after="0" w:line="408" w:lineRule="exact"/>
        <w:ind w:left="0" w:right="0" w:firstLine="576"/>
        <w:jc w:val="left"/>
      </w:pPr>
      <w:r>
        <w:rPr/>
        <w:t xml:space="preserve">(a)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(b) Members and employees must work together;</w:t>
      </w:r>
    </w:p>
    <w:p>
      <w:pPr>
        <w:spacing w:before="0" w:after="0" w:line="408" w:lineRule="exact"/>
        <w:ind w:left="0" w:right="0" w:firstLine="576"/>
        <w:jc w:val="left"/>
      </w:pPr>
      <w:r>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(f)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(g) Clubhouse programs must focus on strengths, talents, and abilities of its members;</w:t>
      </w:r>
    </w:p>
    <w:p>
      <w:pPr>
        <w:spacing w:before="0" w:after="0" w:line="408" w:lineRule="exact"/>
        <w:ind w:left="0" w:right="0" w:firstLine="576"/>
        <w:jc w:val="left"/>
      </w:pPr>
      <w:r>
        <w:rPr/>
        <w:t xml:space="preserve">(h) The work</w:t>
      </w:r>
      <w:r>
        <w:rPr/>
        <w:noBreakHyphen/>
      </w:r>
      <w:r>
        <w:rPr/>
        <w:t xml:space="preserve">ordered day may not include medication clinics, day treatment, or other therapy programs within the clubhouse.</w:t>
      </w:r>
    </w:p>
    <w:p>
      <w:pPr>
        <w:spacing w:before="0" w:after="0" w:line="408" w:lineRule="exact"/>
        <w:ind w:left="0" w:right="0" w:firstLine="576"/>
        <w:jc w:val="left"/>
      </w:pPr>
      <w:r>
        <w:rPr/>
        <w:t xml:space="preserve">(15)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(16)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mental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t xml:space="preserve">(17)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rPr/>
        <w:t xml:space="preserve">(18)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2008 c 261 s 4 are each amended to read as follows:</w:t>
      </w:r>
    </w:p>
    <w:p>
      <w:pPr>
        <w:spacing w:before="0" w:after="0" w:line="408" w:lineRule="exact"/>
        <w:ind w:left="0" w:right="0" w:firstLine="576"/>
        <w:jc w:val="left"/>
      </w:pPr>
      <w:r>
        <w:rPr/>
        <w:t xml:space="preserve">(1) Upon the request of a tribal authority or authorities within a regional support network the joint operating agreement or the county authority shall allow for the inclusion of the tribal authority to be represented as a party to the regional support network.</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regional support networks by rule, except to assure that all duties required of regional support networks are assigned and that counties and the regional support network do not duplicate functions and that a single authority has final responsibility for all available resources and performance under the regional support network's contract with the secretary.</w:t>
      </w:r>
    </w:p>
    <w:p>
      <w:pPr>
        <w:spacing w:before="0" w:after="0" w:line="408" w:lineRule="exact"/>
        <w:ind w:left="0" w:right="0" w:firstLine="576"/>
        <w:jc w:val="left"/>
      </w:pPr>
      <w:r>
        <w:rPr/>
        <w:t xml:space="preserve">(4) If a regional support network is a private entity, the department shall allow for the inclusion of the tribal authority to be represented as a party to the regional support network.</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Regional support networks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regional support network evaluation and treatment services for at least ninety percent of persons detained or committed for periods up to seventeen days according to chapter 71.05 RCW. Regional support networks may contract to purchase evaluation and treatment services from other networks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regional support network.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w:t>
      </w:r>
      <w:r>
        <w:t>((</w:t>
      </w:r>
      <w:r>
        <w:rPr>
          <w:strike/>
        </w:rPr>
        <w:t xml:space="preserve">defined</w:t>
      </w:r>
      <w:r>
        <w:t>))</w:t>
      </w:r>
      <w:r>
        <w:rPr/>
        <w:t xml:space="preserve"> </w:t>
      </w:r>
      <w:r>
        <w:rPr>
          <w:u w:val="single"/>
        </w:rPr>
        <w:t xml:space="preserve">described</w:t>
      </w:r>
      <w:r>
        <w:rPr/>
        <w:t xml:space="preserve">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regional support network may request that any state-owned land, building, facility, or other capital asset which was ever purchased, deeded, given, or placed in trust for the care of the persons with mental illness and which is within the boundaries of a regional support network be made available to support the operations of the regional support network. State agencies managing such capital assets shall give first priority to requests for their use pursuant to this chapter.</w:t>
      </w:r>
    </w:p>
    <w:p>
      <w:pPr>
        <w:spacing w:before="0" w:after="0" w:line="408" w:lineRule="exact"/>
        <w:ind w:left="0" w:right="0" w:firstLine="576"/>
        <w:jc w:val="left"/>
      </w:pPr>
      <w:r>
        <w:rPr/>
        <w:t xml:space="preserve">(8) Each regional support network shall appoint a mental health advisory board which shall review and provide comments on plans and policies developed under this chapter, provide local oversight regarding the activities of the regional support network, and work with the regional support network to resolve significant concerns regarding service delivery and outcomes. The department shall establish statewide procedures for the operation of regional advisory committees including mechanisms for advisory board feedback to the department regarding regional support network performance. The composition of the board shall be broadly representative of the demographic character of the region and shall include, but not be limited to, representatives of consumers and families, law enforcement, and where the county is not the regional support network, county elected officials. Composition and length of terms of board members may differ between regional support networks but shall be included in each regional support network's contract and approved by the secretary.</w:t>
      </w:r>
    </w:p>
    <w:p>
      <w:pPr>
        <w:spacing w:before="0" w:after="0" w:line="408" w:lineRule="exact"/>
        <w:ind w:left="0" w:right="0" w:firstLine="576"/>
        <w:jc w:val="left"/>
      </w:pPr>
      <w:r>
        <w:rPr/>
        <w:t xml:space="preserve">(9) Regional support networks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Regional support networks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regional support network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mental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and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 Appropriate settings for single bed certifications may include, but are not limited to, any of the following settings where the facility is willing and able to provide timely and appropriate treatment to the person:</w:t>
      </w:r>
    </w:p>
    <w:p>
      <w:pPr>
        <w:spacing w:before="0" w:after="0" w:line="408" w:lineRule="exact"/>
        <w:ind w:left="0" w:right="0" w:firstLine="576"/>
        <w:jc w:val="left"/>
      </w:pPr>
      <w:r>
        <w:rPr/>
        <w:t xml:space="preserve">(a) An evaluation and treatment facility which is already at capacity;</w:t>
      </w:r>
    </w:p>
    <w:p>
      <w:pPr>
        <w:spacing w:before="0" w:after="0" w:line="408" w:lineRule="exact"/>
        <w:ind w:left="0" w:right="0" w:firstLine="576"/>
        <w:jc w:val="left"/>
      </w:pPr>
      <w:r>
        <w:rPr/>
        <w:t xml:space="preserve">(b) A hospital with a psychiatric unit;</w:t>
      </w:r>
    </w:p>
    <w:p>
      <w:pPr>
        <w:spacing w:before="0" w:after="0" w:line="408" w:lineRule="exact"/>
        <w:ind w:left="0" w:right="0" w:firstLine="576"/>
        <w:jc w:val="left"/>
      </w:pPr>
      <w:r>
        <w:rPr/>
        <w:t xml:space="preserve">(c) A psychiatric hospital;</w:t>
      </w:r>
    </w:p>
    <w:p>
      <w:pPr>
        <w:spacing w:before="0" w:after="0" w:line="408" w:lineRule="exact"/>
        <w:ind w:left="0" w:right="0" w:firstLine="576"/>
        <w:jc w:val="left"/>
      </w:pPr>
      <w:r>
        <w:rPr/>
        <w:t xml:space="preserve">(d) A hospital that is willing and able to provide timely and appropriate mental health treatment or medical treatment to a minor with a co-occurring mental disorder and medical condition such that it prevents transfer to an evaluation and treatment facility or state hospital; or</w:t>
      </w:r>
    </w:p>
    <w:p>
      <w:pPr>
        <w:spacing w:before="0" w:after="0" w:line="408" w:lineRule="exact"/>
        <w:ind w:left="0" w:right="0" w:firstLine="576"/>
        <w:jc w:val="left"/>
      </w:pPr>
      <w:r>
        <w:rPr/>
        <w:t xml:space="preserve">(e) A residential treatment facility.</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which is willing and able to provide timely and appropriate mental health treatment or medical treatment, or medical treatment to an individual with a co-occurring mental disorder and medical condition,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"Medical clearance" means a physician or other health care provider has determined that a person is medically stable and ready for referral to the designated mental health professional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"Medical clearance" means a physician or other health care provider has determined that a person is medically stable and ready for referral to the designated mental health professional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13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 and 14 of this act, which take effect April 1, 2016,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b3ee9bb28fc4d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1cd65fe2ad42d0" /><Relationship Type="http://schemas.openxmlformats.org/officeDocument/2006/relationships/footer" Target="/word/footer.xml" Id="R6b3ee9bb28fc4d32" /></Relationships>
</file>