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56dc29e00b4780" /></Relationships>
</file>

<file path=word/document.xml><?xml version="1.0" encoding="utf-8"?>
<w:document xmlns:w="http://schemas.openxmlformats.org/wordprocessingml/2006/main">
  <w:body>
    <w:p>
      <w:r>
        <w:t>S-0712.1</w:t>
      </w:r>
    </w:p>
    <w:p>
      <w:pPr>
        <w:jc w:val="center"/>
      </w:pPr>
      <w:r>
        <w:t>_______________________________________________</w:t>
      </w:r>
    </w:p>
    <w:p/>
    <w:p>
      <w:pPr>
        <w:jc w:val="center"/>
      </w:pPr>
      <w:r>
        <w:rPr>
          <w:b/>
        </w:rPr>
        <w:t>SENATE BILL 5637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Hasegawa, Roach, Kohl-Welles, Chase, Keiser, and McAuliffe</w:t>
      </w:r>
    </w:p>
    <w:p/>
    <w:p>
      <w:r>
        <w:rPr>
          <w:t xml:space="preserve">Read first time 01/27/15.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peer mentoring program; amending RCW 28B.12.030 and 28B.12.055; and adding a new chapter to Title 28B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peer mentoring programs, such as the pilot program launched in fall 2009 at Western Washington University, provide tangible and long-lasting benefits for all elementary students, especially low-income students, students of color, and first generation students, by encouraging school attendance, setting aspirations for graduation from high school, increasing awareness of life options, and inspiring dreams of a higher education. The legislature further finds that, for the college student mentors, the experience provides a valuable opportunity to increase interest in career opportunities in the counseling and teaching professions. The legislature thus intends to expand the peer mentoring program across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September 1, 2016, the six four-year institutions of higher education shall create and implement a peer mentoring program modeled after the pilot program launched in fall 2009 at Western Washington University. Working with the state board for community and technical colleges, each of the six institutions shall identify one or more community or technical colleges with which to partner in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goals of the peer mentoring program are to:</w:t>
      </w:r>
    </w:p>
    <w:p>
      <w:pPr>
        <w:spacing w:before="0" w:after="0" w:line="408" w:lineRule="exact"/>
        <w:ind w:left="0" w:right="0" w:firstLine="576"/>
        <w:jc w:val="left"/>
      </w:pPr>
      <w:r>
        <w:rPr/>
        <w:t xml:space="preserve">(1) Encourage at-risk elementary school students to complete high school and attend college, boosting the percentage of Washington students who continue on to college;</w:t>
      </w:r>
    </w:p>
    <w:p>
      <w:pPr>
        <w:spacing w:before="0" w:after="0" w:line="408" w:lineRule="exact"/>
        <w:ind w:left="0" w:right="0" w:firstLine="576"/>
        <w:jc w:val="left"/>
      </w:pPr>
      <w:r>
        <w:rPr/>
        <w:t xml:space="preserve">(2) Provide positive role models for at-risk students and allow college students the opportunity to perform community service;</w:t>
      </w:r>
    </w:p>
    <w:p>
      <w:pPr>
        <w:spacing w:before="0" w:after="0" w:line="408" w:lineRule="exact"/>
        <w:ind w:left="0" w:right="0" w:firstLine="576"/>
        <w:jc w:val="left"/>
      </w:pPr>
      <w:r>
        <w:rPr/>
        <w:t xml:space="preserve">(3) Strengthen relationships between the communities, the universities, the community colleges, the public schools, and area youth;</w:t>
      </w:r>
    </w:p>
    <w:p>
      <w:pPr>
        <w:spacing w:before="0" w:after="0" w:line="408" w:lineRule="exact"/>
        <w:ind w:left="0" w:right="0" w:firstLine="576"/>
        <w:jc w:val="left"/>
      </w:pPr>
      <w:r>
        <w:rPr/>
        <w:t xml:space="preserve">(4) Introduce at-risk students to college and provide them an opportunity to experience their public colleges and universities; and</w:t>
      </w:r>
    </w:p>
    <w:p>
      <w:pPr>
        <w:spacing w:before="0" w:after="0" w:line="408" w:lineRule="exact"/>
        <w:ind w:left="0" w:right="0" w:firstLine="576"/>
        <w:jc w:val="left"/>
      </w:pPr>
      <w:r>
        <w:rPr/>
        <w:t xml:space="preserve">(5) Increase the number of youth who view going to college as both necessary and achievable.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Each of the six four-year institutions of higher education shall:</w:t>
      </w:r>
    </w:p>
    <w:p>
      <w:pPr>
        <w:spacing w:before="0" w:after="0" w:line="408" w:lineRule="exact"/>
        <w:ind w:left="0" w:right="0" w:firstLine="576"/>
        <w:jc w:val="left"/>
      </w:pPr>
      <w:r>
        <w:rPr/>
        <w:t xml:space="preserve">(1) Recruit college students interested in serving as mentors to elementary school students;</w:t>
      </w:r>
    </w:p>
    <w:p>
      <w:pPr>
        <w:spacing w:before="0" w:after="0" w:line="408" w:lineRule="exact"/>
        <w:ind w:left="0" w:right="0" w:firstLine="576"/>
        <w:jc w:val="left"/>
      </w:pPr>
      <w:r>
        <w:rPr/>
        <w:t xml:space="preserve">(2) Identify one or more local elementary schools with demonstrated need for a peer mentoring program;</w:t>
      </w:r>
    </w:p>
    <w:p>
      <w:pPr>
        <w:spacing w:before="0" w:after="0" w:line="408" w:lineRule="exact"/>
        <w:ind w:left="0" w:right="0" w:firstLine="576"/>
        <w:jc w:val="left"/>
      </w:pPr>
      <w:r>
        <w:rPr/>
        <w:t xml:space="preserve">(3) Develop a curriculum to train college student mentors, for which college-level credit can be granted;</w:t>
      </w:r>
    </w:p>
    <w:p>
      <w:pPr>
        <w:spacing w:before="0" w:after="0" w:line="408" w:lineRule="exact"/>
        <w:ind w:left="0" w:right="0" w:firstLine="576"/>
        <w:jc w:val="left"/>
      </w:pPr>
      <w:r>
        <w:rPr/>
        <w:t xml:space="preserve">(4) Develop any necessary contracts or interagency agreements to facilitate program implementation;</w:t>
      </w:r>
    </w:p>
    <w:p>
      <w:pPr>
        <w:spacing w:before="0" w:after="0" w:line="408" w:lineRule="exact"/>
        <w:ind w:left="0" w:right="0" w:firstLine="576"/>
        <w:jc w:val="left"/>
      </w:pPr>
      <w:r>
        <w:rPr/>
        <w:t xml:space="preserve">(5) Provide ongoing support and oversight of the program;</w:t>
      </w:r>
    </w:p>
    <w:p>
      <w:pPr>
        <w:spacing w:before="0" w:after="0" w:line="408" w:lineRule="exact"/>
        <w:ind w:left="0" w:right="0" w:firstLine="576"/>
        <w:jc w:val="left"/>
      </w:pPr>
      <w:r>
        <w:rPr/>
        <w:t xml:space="preserve">(6) Solicit grants, awards, and gifts from individuals, businesses, agencies, and foundations;</w:t>
      </w:r>
    </w:p>
    <w:p>
      <w:pPr>
        <w:spacing w:before="0" w:after="0" w:line="408" w:lineRule="exact"/>
        <w:ind w:left="0" w:right="0" w:firstLine="576"/>
        <w:jc w:val="left"/>
      </w:pPr>
      <w:r>
        <w:rPr/>
        <w:t xml:space="preserve">(7) Provide community outreach and publicity for the program;</w:t>
      </w:r>
    </w:p>
    <w:p>
      <w:pPr>
        <w:spacing w:before="0" w:after="0" w:line="408" w:lineRule="exact"/>
        <w:ind w:left="0" w:right="0" w:firstLine="576"/>
        <w:jc w:val="left"/>
      </w:pPr>
      <w:r>
        <w:rPr/>
        <w:t xml:space="preserve">(8) Develop appropriate outcome measures and evaluate the program at regular intervals; and</w:t>
      </w:r>
    </w:p>
    <w:p>
      <w:pPr>
        <w:spacing w:before="0" w:after="0" w:line="408" w:lineRule="exact"/>
        <w:ind w:left="0" w:right="0" w:firstLine="576"/>
        <w:jc w:val="left"/>
      </w:pPr>
      <w:r>
        <w:rPr/>
        <w:t xml:space="preserve">(9) Together with its community and technical college partners and in close collaboration with other community and institutional partners, submit a report to the legislature by December 1, 2017, and December 1st of each odd-numbered year thereafter, that includes an evaluation of the program and outcome measurements.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12</w:t>
      </w:r>
      <w:r>
        <w:rPr/>
        <w:t xml:space="preserve">.</w:t>
      </w:r>
      <w:r>
        <w:t xml:space="preserve">030</w:t>
      </w:r>
      <w:r>
        <w:rPr/>
        <w:t xml:space="preserve"> and 2012 c 229 s 519 are each amended to read as follows:</w:t>
      </w:r>
    </w:p>
    <w:p>
      <w:pPr>
        <w:spacing w:before="0" w:after="0" w:line="408" w:lineRule="exact"/>
        <w:ind w:left="0" w:right="0" w:firstLine="576"/>
        <w:jc w:val="left"/>
      </w:pPr>
      <w:r>
        <w:rPr/>
        <w:t xml:space="preserve">As used in this chapter, the following words and terms shall have the following meanings, unless the context shall clearly indicate another or different meaning or intent:</w:t>
      </w:r>
    </w:p>
    <w:p>
      <w:pPr>
        <w:spacing w:before="0" w:after="0" w:line="408" w:lineRule="exact"/>
        <w:ind w:left="0" w:right="0" w:firstLine="576"/>
        <w:jc w:val="left"/>
      </w:pPr>
      <w:r>
        <w:rPr/>
        <w:t xml:space="preserve">(1) </w:t>
      </w:r>
      <w:r>
        <w:t>((</w:t>
      </w:r>
      <w:r>
        <w:rPr>
          <w:strike/>
        </w:rPr>
        <w:t xml:space="preserve">The term</w:t>
      </w:r>
      <w:r>
        <w:t>))</w:t>
      </w:r>
      <w:r>
        <w:rPr/>
        <w:t xml:space="preserve"> "</w:t>
      </w:r>
      <w:r>
        <w:rPr>
          <w:u w:val="single"/>
        </w:rPr>
        <w:t xml:space="preserve">N</w:t>
      </w:r>
      <w:r>
        <w:rPr/>
        <w:t xml:space="preserve">eedy student" </w:t>
      </w:r>
      <w:r>
        <w:t>((</w:t>
      </w:r>
      <w:r>
        <w:rPr>
          <w:strike/>
        </w:rPr>
        <w:t xml:space="preserve">shall</w:t>
      </w:r>
      <w:r>
        <w:t>))</w:t>
      </w:r>
      <w:r>
        <w:rPr/>
        <w:t xml:space="preserve"> mean</w:t>
      </w:r>
      <w:r>
        <w:rPr>
          <w:u w:val="single"/>
        </w:rPr>
        <w:t xml:space="preserve">s</w:t>
      </w:r>
      <w:r>
        <w:rPr/>
        <w:t xml:space="preserve"> a student enrolled or accepted for enrollment at a postsecondary institution who, according to a system of need analysis approved by the office of student financial assistance, demonstrates a financial inability, either parental, familial, or personal, to bear the total cost of education for any semester or quarter. </w:t>
      </w:r>
      <w:r>
        <w:rPr>
          <w:u w:val="single"/>
        </w:rPr>
        <w:t xml:space="preserve">"Needy student" also includes students in a peer mentoring program created in chapter 28B.--- RCW (the new chapter created in section 7 of this act).</w:t>
      </w:r>
    </w:p>
    <w:p>
      <w:pPr>
        <w:spacing w:before="0" w:after="0" w:line="408" w:lineRule="exact"/>
        <w:ind w:left="0" w:right="0" w:firstLine="576"/>
        <w:jc w:val="left"/>
      </w:pPr>
      <w:r>
        <w:rPr/>
        <w:t xml:space="preserve">(2) </w:t>
      </w:r>
      <w:r>
        <w:t>((</w:t>
      </w:r>
      <w:r>
        <w:rPr>
          <w:strike/>
        </w:rPr>
        <w:t xml:space="preserve">The term</w:t>
      </w:r>
      <w:r>
        <w:t>))</w:t>
      </w:r>
      <w:r>
        <w:rPr/>
        <w:t xml:space="preserve"> "</w:t>
      </w:r>
      <w:r>
        <w:rPr>
          <w:u w:val="single"/>
        </w:rPr>
        <w:t xml:space="preserve">E</w:t>
      </w:r>
      <w:r>
        <w:rPr/>
        <w:t xml:space="preserve">ligible institution" </w:t>
      </w:r>
      <w:r>
        <w:t>((</w:t>
      </w:r>
      <w:r>
        <w:rPr>
          <w:strike/>
        </w:rPr>
        <w:t xml:space="preserve">shall</w:t>
      </w:r>
      <w:r>
        <w:t>))</w:t>
      </w:r>
      <w:r>
        <w:rPr/>
        <w:t xml:space="preserve"> mean</w:t>
      </w:r>
      <w:r>
        <w:rPr>
          <w:u w:val="single"/>
        </w:rPr>
        <w:t xml:space="preserve">s</w:t>
      </w:r>
      <w:r>
        <w:rPr/>
        <w:t xml:space="preserve"> any postsecondary institution in this state accredited by the Northwest Association of Schools and Colleges, or a branch of a member institution of an accrediting association recognized by rule of the student achievement council for purposes of this section, that is eligible for federal student financial aid assistance and has operated as a nonprofit college or university delivering on-site classroom instruction for a minimum of twenty consecutive years within the state of Washington, or any public technical college 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12</w:t>
      </w:r>
      <w:r>
        <w:rPr/>
        <w:t xml:space="preserve">.</w:t>
      </w:r>
      <w:r>
        <w:t xml:space="preserve">055</w:t>
      </w:r>
      <w:r>
        <w:rPr/>
        <w:t xml:space="preserve"> and 2011 1st sp.s. c 11 s 145 are each amended to read as follows:</w:t>
      </w:r>
    </w:p>
    <w:p>
      <w:pPr>
        <w:spacing w:before="0" w:after="0" w:line="408" w:lineRule="exact"/>
        <w:ind w:left="0" w:right="0" w:firstLine="576"/>
        <w:jc w:val="left"/>
      </w:pPr>
      <w:r>
        <w:rPr/>
        <w:t xml:space="preserve">(1) Within existing resources, the office of student financial assistance shall establish the work-study opportunity grant for high-demand occupations, a competitive grant program to encourage job placements in high-demand fields. The office shall award grants to eligible institutions of higher education that have developed a partnership with a proximate organization willing to host work-study placements. Partner organizations may be nonprofit organizations, for-profit firms, or public agencies. Eligible institutions of higher education must verify that all job placements will last for a minimum of one academic quarter or one academic semester, depending on the system used by the eligible institution of higher education.</w:t>
      </w:r>
    </w:p>
    <w:p>
      <w:pPr>
        <w:spacing w:before="0" w:after="0" w:line="408" w:lineRule="exact"/>
        <w:ind w:left="0" w:right="0" w:firstLine="576"/>
        <w:jc w:val="left"/>
      </w:pPr>
      <w:r>
        <w:rPr/>
        <w:t xml:space="preserve">(2) The office may adopt rules to identify high-demand fields for purposes of this section. The legislature recognizes that the high-demand fields identified by the office may differ in different regions of the state.</w:t>
      </w:r>
    </w:p>
    <w:p>
      <w:pPr>
        <w:spacing w:before="0" w:after="0" w:line="408" w:lineRule="exact"/>
        <w:ind w:left="0" w:right="0" w:firstLine="576"/>
        <w:jc w:val="left"/>
      </w:pPr>
      <w:r>
        <w:rPr/>
        <w:t xml:space="preserve">(3) The office may award grants to eligible institutions of higher education that cover both student wages and program administration</w:t>
      </w:r>
      <w:r>
        <w:rPr>
          <w:u w:val="single"/>
        </w:rPr>
        <w:t xml:space="preserve">, including institutions participating in the peer mentoring program in chapter 28B.--- RCW (the new chapter created in section 7 of this act)</w:t>
      </w:r>
      <w:r>
        <w:rPr/>
        <w:t xml:space="preserve">.</w:t>
      </w:r>
    </w:p>
    <w:p>
      <w:pPr>
        <w:spacing w:before="0" w:after="0" w:line="408" w:lineRule="exact"/>
        <w:ind w:left="0" w:right="0" w:firstLine="576"/>
        <w:jc w:val="left"/>
      </w:pPr>
      <w:r>
        <w:rPr/>
        <w:t xml:space="preserve">(4) The office shall develop performance benchmarks regarding program success including, but not limited to, the number of students served, the amount of employer contributions, and the number of participating high-demand employers.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28B</w:t>
      </w:r>
      <w:r>
        <w:rPr/>
        <w:t xml:space="preserve"> RCW</w:t>
      </w:r>
      <w:r>
        <w:rPr/>
        <w:t xml:space="preserve">.</w:t>
      </w:r>
    </w:p>
    <w:p/>
    <w:p>
      <w:pPr>
        <w:jc w:val="center"/>
      </w:pPr>
      <w:r>
        <w:rPr>
          <w:b/>
        </w:rPr>
        <w:t>--- END ---</w:t>
      </w:r>
    </w:p>
    <w:sectPr>
      <w:pgNumType w:start="1"/>
      <w:footerReference xmlns:r="http://schemas.openxmlformats.org/officeDocument/2006/relationships" r:id="R114447c30a17465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288196e7a043b4" /><Relationship Type="http://schemas.openxmlformats.org/officeDocument/2006/relationships/footer" Target="/word/footer.xml" Id="R114447c30a174650" /></Relationships>
</file>