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5ff94eb814a69" /></Relationships>
</file>

<file path=word/document.xml><?xml version="1.0" encoding="utf-8"?>
<w:document xmlns:w="http://schemas.openxmlformats.org/wordprocessingml/2006/main">
  <w:body>
    <w:p>
      <w:r>
        <w:t>Z-0297.1</w:t>
      </w:r>
    </w:p>
    <w:p>
      <w:pPr>
        <w:jc w:val="center"/>
      </w:pPr>
      <w:r>
        <w:t>_______________________________________________</w:t>
      </w:r>
    </w:p>
    <w:p/>
    <w:p>
      <w:pPr>
        <w:jc w:val="center"/>
      </w:pPr>
      <w:r>
        <w:rPr>
          <w:b/>
        </w:rPr>
        <w:t>SENATE BILL 5632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and Chase; by request of Department of Fish and Wildlife</w:t>
      </w:r>
    </w:p>
    <w:p/>
    <w:p>
      <w:r>
        <w:rPr>
          <w:t xml:space="preserve">Read first time 01/27/15.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revenue to the state wildlife account; amending RCW 77.32.238, 77.32.450, 77.32.460, 77.32.470, 77.32.520, 77.32.480, 77.15.500, 77.65.010, 77.65.150, 77.65.160, 77.65.170, 77.65.190, 77.65.280, 77.65.340, 77.65.440, 77.65.480, 77.65.510, 82.27.020, and 82.27.070; reenacting and amending RCW 77.12.170; adding a new section to chapter 77.32 RCW; adding new sections to chapter 77.65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238</w:t>
      </w:r>
      <w:r>
        <w:rPr/>
        <w:t xml:space="preserve"> and 2007 c 254 s 5 are each amended to read as follows:</w:t>
      </w:r>
    </w:p>
    <w:p>
      <w:pPr>
        <w:spacing w:before="0" w:after="0" w:line="408" w:lineRule="exact"/>
        <w:ind w:left="0" w:right="0" w:firstLine="576"/>
        <w:jc w:val="left"/>
      </w:pPr>
      <w:r>
        <w:rPr/>
        <w:t xml:space="preserve">(1) The commission shall adopt rules defining who is a person with a disability and governing the conduct of persons with a disability who hunt and their designated licensed hunters. It is unlawful for any person to possess a loaded firearm in or on a motor vehicle except a person with a disability who possesses a disabled hunter </w:t>
      </w:r>
      <w:r>
        <w:rPr>
          <w:u w:val="single"/>
        </w:rPr>
        <w:t xml:space="preserve">special use</w:t>
      </w:r>
      <w:r>
        <w:rPr/>
        <w:t xml:space="preserve"> permit and all appropriate hunting licenses may discharge a firearm or other legal hunting device from a nonmoving motor vehicle that has the engine turned off. A person with a disability who possesses a disabled hunter permit shall not be exempt from permit requirements for carrying concealed weapons, or from rules, laws, or ordinances concerning the discharge of these weapons. No hunting shall be permitted from a motor vehicle that is parked on or beside the maintained portion of a public road, except as authorized by the commission by rule.</w:t>
      </w:r>
    </w:p>
    <w:p>
      <w:pPr>
        <w:spacing w:before="0" w:after="0" w:line="408" w:lineRule="exact"/>
        <w:ind w:left="0" w:right="0" w:firstLine="576"/>
        <w:jc w:val="left"/>
      </w:pPr>
      <w:r>
        <w:rPr/>
        <w:t xml:space="preserve">(2) A person with a disability holding a disabled hunter permit may be accompanied by one licensed hunter who may assist the person with a disability by killing game </w:t>
      </w:r>
      <w:r>
        <w:t>((</w:t>
      </w:r>
      <w:r>
        <w:rPr>
          <w:strike/>
        </w:rPr>
        <w:t xml:space="preserve">wounded by</w:t>
      </w:r>
      <w:r>
        <w:t>))</w:t>
      </w:r>
      <w:r>
        <w:rPr>
          <w:u w:val="single"/>
        </w:rPr>
        <w:t xml:space="preserve">on behalf of</w:t>
      </w:r>
      <w:r>
        <w:rPr/>
        <w:t xml:space="preserve"> the person with a disability, and by tagging and retrieving game killed by the person with a disability or the designated licensed hunter </w:t>
      </w:r>
      <w:r>
        <w:rPr>
          <w:u w:val="single"/>
        </w:rPr>
        <w:t xml:space="preserve">companion</w:t>
      </w:r>
      <w:r>
        <w:rPr/>
        <w:t xml:space="preserve">. A nondisabled hunter shall not possess a loaded gun in, or shoot from, a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450</w:t>
      </w:r>
      <w:r>
        <w:rPr/>
        <w:t xml:space="preserve"> and 2011 c 339 s 10 are each amended to read as follows:</w:t>
      </w:r>
    </w:p>
    <w:p>
      <w:pPr>
        <w:spacing w:before="0" w:after="0" w:line="408" w:lineRule="exact"/>
        <w:ind w:left="0" w:right="0" w:firstLine="576"/>
        <w:jc w:val="left"/>
      </w:pPr>
      <w:r>
        <w:rPr/>
        <w:t xml:space="preserve">(1) A big game hunting license is required to hunt for big game. A big game license allows the holder to hunt for forest grouse, unclassified wildlife, and the individual species identified within a specific big game combination license package. Each big game license includes one transport tag for each species purchased in that package. A hunter may not purchase more than one license </w:t>
      </w:r>
      <w:r>
        <w:rPr>
          <w:u w:val="single"/>
        </w:rPr>
        <w:t xml:space="preserve">or tag</w:t>
      </w:r>
      <w:r>
        <w:rPr/>
        <w:t xml:space="preserve"> for each big game species except as authorized by rule of the commission. The fees for annual big game combination packages are as follows:</w:t>
      </w:r>
    </w:p>
    <w:p>
      <w:pPr>
        <w:spacing w:before="0" w:after="0" w:line="408" w:lineRule="exact"/>
        <w:ind w:left="0" w:right="0" w:firstLine="576"/>
        <w:jc w:val="left"/>
      </w:pPr>
      <w:r>
        <w:rPr/>
        <w:t xml:space="preserve">(a) Big game number 1: Deer, elk, bear, and cougar. The fee for this license is eighty-five dollars for residents, seven hundred eighty dollars for nonresidents, and forty dollars for youth.</w:t>
      </w:r>
    </w:p>
    <w:p>
      <w:pPr>
        <w:spacing w:before="0" w:after="0" w:line="408" w:lineRule="exact"/>
        <w:ind w:left="0" w:right="0" w:firstLine="576"/>
        <w:jc w:val="left"/>
      </w:pPr>
      <w:r>
        <w:rPr/>
        <w:t xml:space="preserve">(b) Big game number 2: Deer and elk. The fee for this license is seventy-five dollars for residents, six hundred seventy dollars for nonresidents, and thirty-five dollars for youth.</w:t>
      </w:r>
    </w:p>
    <w:p>
      <w:pPr>
        <w:spacing w:before="0" w:after="0" w:line="408" w:lineRule="exact"/>
        <w:ind w:left="0" w:right="0" w:firstLine="576"/>
        <w:jc w:val="left"/>
      </w:pPr>
      <w:r>
        <w:rPr/>
        <w:t xml:space="preserve">(c) Big game number 3: Deer. The fee for this license is thirty-nine dollars for residents, three hundred ninety-three dollars for nonresidents, and eighteen dollars for youth.</w:t>
      </w:r>
    </w:p>
    <w:p>
      <w:pPr>
        <w:spacing w:before="0" w:after="0" w:line="408" w:lineRule="exact"/>
        <w:ind w:left="0" w:right="0" w:firstLine="576"/>
        <w:jc w:val="left"/>
      </w:pPr>
      <w:r>
        <w:rPr/>
        <w:t xml:space="preserve">(d) Big game number 4: Elk. The fee for this license is forty-four dollars for residents, four hundred fifty dollars for nonresidents, and eighteen dollars for youth.</w:t>
      </w:r>
    </w:p>
    <w:p>
      <w:pPr>
        <w:spacing w:before="0" w:after="0" w:line="408" w:lineRule="exact"/>
        <w:ind w:left="0" w:right="0" w:firstLine="576"/>
        <w:jc w:val="left"/>
      </w:pPr>
      <w:r>
        <w:rPr/>
        <w:t xml:space="preserve">(e) Big game number 5: Bear. The fee for this license is twenty dollars for residents, two hundred dollars for nonresidents, and ten dollars for youth.</w:t>
      </w:r>
    </w:p>
    <w:p>
      <w:pPr>
        <w:spacing w:before="0" w:after="0" w:line="408" w:lineRule="exact"/>
        <w:ind w:left="0" w:right="0" w:firstLine="576"/>
        <w:jc w:val="left"/>
      </w:pPr>
      <w:r>
        <w:rPr/>
        <w:t xml:space="preserve">(f) Big game number 6: Cougar. The fee for this license is twenty dollars for residents, two hundred dollars for nonresidents, and ten dollars for youth.</w:t>
      </w:r>
    </w:p>
    <w:p>
      <w:pPr>
        <w:spacing w:before="0" w:after="0" w:line="408" w:lineRule="exact"/>
        <w:ind w:left="0" w:right="0" w:firstLine="576"/>
        <w:jc w:val="left"/>
      </w:pPr>
      <w:r>
        <w:rPr/>
        <w:t xml:space="preserve">(2) In the event that the commission authorizes a two animal big game limit, the fees for the second </w:t>
      </w:r>
      <w:r>
        <w:t>((</w:t>
      </w:r>
      <w:r>
        <w:rPr>
          <w:strike/>
        </w:rPr>
        <w:t xml:space="preserve">animal</w:t>
      </w:r>
      <w:r>
        <w:t>))</w:t>
      </w:r>
      <w:r>
        <w:rPr>
          <w:u w:val="single"/>
        </w:rPr>
        <w:t xml:space="preserve">tag</w:t>
      </w:r>
      <w:r>
        <w:rPr/>
        <w:t xml:space="preserve"> are as follows:</w:t>
      </w:r>
    </w:p>
    <w:p>
      <w:pPr>
        <w:spacing w:before="0" w:after="0" w:line="408" w:lineRule="exact"/>
        <w:ind w:left="0" w:right="0" w:firstLine="576"/>
        <w:jc w:val="left"/>
      </w:pPr>
      <w:r>
        <w:rPr/>
        <w:t xml:space="preserve">(a) Elk: The fee </w:t>
      </w:r>
      <w:r>
        <w:rPr>
          <w:u w:val="single"/>
        </w:rPr>
        <w:t xml:space="preserve">for the second tag</w:t>
      </w:r>
      <w:r>
        <w:rPr/>
        <w:t xml:space="preserve"> is</w:t>
      </w:r>
      <w:r>
        <w:rPr>
          <w:u w:val="single"/>
        </w:rPr>
        <w:t xml:space="preserve">: (i) S</w:t>
      </w:r>
      <w:r>
        <w:rPr/>
        <w:t xml:space="preserve">ixty dollars for residents</w:t>
      </w:r>
      <w:r>
        <w:t>((</w:t>
      </w:r>
      <w:r>
        <w:rPr>
          <w:strike/>
        </w:rPr>
        <w:t xml:space="preserve">,</w:t>
      </w:r>
      <w:r>
        <w:t>))</w:t>
      </w:r>
      <w:r>
        <w:rPr>
          <w:u w:val="single"/>
        </w:rPr>
        <w:t xml:space="preserve">; </w:t>
      </w:r>
      <w:r>
        <w:rPr>
          <w:u w:val="single"/>
        </w:rPr>
        <w:t xml:space="preserve">(ii)</w:t>
      </w:r>
      <w:r>
        <w:rPr/>
        <w:t xml:space="preserve"> three hundred fifty dollars for nonresidents</w:t>
      </w:r>
      <w:r>
        <w:t>((</w:t>
      </w:r>
      <w:r>
        <w:rPr>
          <w:strike/>
        </w:rPr>
        <w:t xml:space="preserve">,</w:t>
      </w:r>
      <w:r>
        <w:t>))</w:t>
      </w:r>
      <w:r>
        <w:rPr>
          <w:u w:val="single"/>
        </w:rPr>
        <w:t xml:space="preserve">;</w:t>
      </w:r>
      <w:r>
        <w:rPr/>
        <w:t xml:space="preserve"> and </w:t>
      </w:r>
      <w:r>
        <w:rPr>
          <w:u w:val="single"/>
        </w:rPr>
        <w:t xml:space="preserve">(iii)</w:t>
      </w:r>
      <w:r>
        <w:rPr/>
        <w:t xml:space="preserve"> twenty dollars for youth.</w:t>
      </w:r>
    </w:p>
    <w:p>
      <w:pPr>
        <w:spacing w:before="0" w:after="0" w:line="408" w:lineRule="exact"/>
        <w:ind w:left="0" w:right="0" w:firstLine="576"/>
        <w:jc w:val="left"/>
      </w:pPr>
      <w:r>
        <w:rPr/>
        <w:t xml:space="preserve">(b) Deer: The fee </w:t>
      </w:r>
      <w:r>
        <w:rPr>
          <w:u w:val="single"/>
        </w:rPr>
        <w:t xml:space="preserve">for the second tag</w:t>
      </w:r>
      <w:r>
        <w:rPr/>
        <w:t xml:space="preserve"> is</w:t>
      </w:r>
      <w:r>
        <w:rPr>
          <w:u w:val="single"/>
        </w:rPr>
        <w:t xml:space="preserve">: (i) S</w:t>
      </w:r>
      <w:r>
        <w:rPr/>
        <w:t xml:space="preserve">ixty dollars for residents</w:t>
      </w:r>
      <w:r>
        <w:t>((</w:t>
      </w:r>
      <w:r>
        <w:rPr>
          <w:strike/>
        </w:rPr>
        <w:t xml:space="preserve">,</w:t>
      </w:r>
      <w:r>
        <w:t>))</w:t>
      </w:r>
      <w:r>
        <w:rPr>
          <w:u w:val="single"/>
        </w:rPr>
        <w:t xml:space="preserve">; (ii)</w:t>
      </w:r>
      <w:r>
        <w:rPr/>
        <w:t xml:space="preserve"> two hundred fifty dollars for nonresidents</w:t>
      </w:r>
      <w:r>
        <w:t>((</w:t>
      </w:r>
      <w:r>
        <w:rPr>
          <w:strike/>
        </w:rPr>
        <w:t xml:space="preserve">,</w:t>
      </w:r>
      <w:r>
        <w:t>))</w:t>
      </w:r>
      <w:r>
        <w:rPr>
          <w:u w:val="single"/>
        </w:rPr>
        <w:t xml:space="preserve">;</w:t>
      </w:r>
      <w:r>
        <w:rPr/>
        <w:t xml:space="preserve"> and </w:t>
      </w:r>
      <w:r>
        <w:rPr>
          <w:u w:val="single"/>
        </w:rPr>
        <w:t xml:space="preserve">(iii)</w:t>
      </w:r>
      <w:r>
        <w:rPr/>
        <w:t xml:space="preserve"> twenty dollars for youth.</w:t>
      </w:r>
    </w:p>
    <w:p>
      <w:pPr>
        <w:spacing w:before="0" w:after="0" w:line="408" w:lineRule="exact"/>
        <w:ind w:left="0" w:right="0" w:firstLine="576"/>
        <w:jc w:val="left"/>
      </w:pPr>
      <w:r>
        <w:rPr/>
        <w:t xml:space="preserve">(3) In the event that the commission authorizes a special permit hunt for goat, sheep, moose, or other big game species not specified</w:t>
      </w:r>
      <w:r>
        <w:rPr>
          <w:u w:val="single"/>
        </w:rPr>
        <w:t xml:space="preserve">,</w:t>
      </w:r>
      <w:r>
        <w:rPr/>
        <w:t xml:space="preserve"> the </w:t>
      </w:r>
      <w:r>
        <w:t>((</w:t>
      </w:r>
      <w:r>
        <w:rPr>
          <w:strike/>
        </w:rPr>
        <w:t xml:space="preserve">permit</w:t>
      </w:r>
      <w:r>
        <w:t>))</w:t>
      </w:r>
      <w:r>
        <w:rPr>
          <w:u w:val="single"/>
        </w:rPr>
        <w:t xml:space="preserve">license</w:t>
      </w:r>
      <w:r>
        <w:rPr/>
        <w:t xml:space="preserve"> fees are three hundred dollars for residents, one thousand five hundred dollars for nonresidents, and fifty dollars for youth.</w:t>
      </w:r>
    </w:p>
    <w:p>
      <w:pPr>
        <w:spacing w:before="0" w:after="0" w:line="408" w:lineRule="exact"/>
        <w:ind w:left="0" w:right="0" w:firstLine="576"/>
        <w:jc w:val="left"/>
      </w:pPr>
      <w:r>
        <w:rPr/>
        <w:t xml:space="preserve">(4) Multiple season big game </w:t>
      </w:r>
      <w:r>
        <w:t>((</w:t>
      </w:r>
      <w:r>
        <w:rPr>
          <w:strike/>
        </w:rPr>
        <w:t xml:space="preserve">permit</w:t>
      </w:r>
      <w:r>
        <w:t>))</w:t>
      </w:r>
      <w:r>
        <w:rPr>
          <w:u w:val="single"/>
        </w:rPr>
        <w:t xml:space="preserve">tags</w:t>
      </w:r>
      <w:r>
        <w:rPr/>
        <w:t xml:space="preserve">: The commission may, by rule, offer </w:t>
      </w:r>
      <w:r>
        <w:t>((</w:t>
      </w:r>
      <w:r>
        <w:rPr>
          <w:strike/>
        </w:rPr>
        <w:t xml:space="preserve">permits</w:t>
      </w:r>
      <w:r>
        <w:t>))</w:t>
      </w:r>
      <w:r>
        <w:rPr>
          <w:u w:val="single"/>
        </w:rPr>
        <w:t xml:space="preserve">tags</w:t>
      </w:r>
      <w:r>
        <w:rPr/>
        <w:t xml:space="preserve"> for hunters to hunt deer or elk during more than one general season. Only one deer or elk may be harvested annually under a multiple season big game </w:t>
      </w:r>
      <w:r>
        <w:t>((</w:t>
      </w:r>
      <w:r>
        <w:rPr>
          <w:strike/>
        </w:rPr>
        <w:t xml:space="preserve">permit</w:t>
      </w:r>
      <w:r>
        <w:t>))</w:t>
      </w:r>
      <w:r>
        <w:rPr>
          <w:u w:val="single"/>
        </w:rPr>
        <w:t xml:space="preserve">tag</w:t>
      </w:r>
      <w:r>
        <w:rPr/>
        <w:t xml:space="preserve">. The fee </w:t>
      </w:r>
      <w:r>
        <w:rPr>
          <w:u w:val="single"/>
        </w:rPr>
        <w:t xml:space="preserve">for this tag</w:t>
      </w:r>
      <w:r>
        <w:rPr/>
        <w:t xml:space="preserve"> is one hundred sixty-five dollars</w:t>
      </w:r>
      <w:r>
        <w:rPr>
          <w:u w:val="single"/>
        </w:rPr>
        <w:t xml:space="preserve">.</w:t>
      </w:r>
    </w:p>
    <w:p>
      <w:pPr>
        <w:spacing w:before="0" w:after="0" w:line="408" w:lineRule="exact"/>
        <w:ind w:left="0" w:right="0" w:firstLine="576"/>
        <w:jc w:val="left"/>
      </w:pPr>
      <w:r>
        <w:rPr>
          <w:u w:val="single"/>
        </w:rPr>
        <w:t xml:space="preserve">(5) Master hunter deer or elk license: The fee for this license is twenty dollars.</w:t>
      </w:r>
    </w:p>
    <w:p>
      <w:pPr>
        <w:spacing w:before="0" w:after="0" w:line="408" w:lineRule="exact"/>
        <w:ind w:left="0" w:right="0" w:firstLine="576"/>
        <w:jc w:val="left"/>
      </w:pPr>
      <w:r>
        <w:rPr>
          <w:u w:val="single"/>
        </w:rPr>
        <w:t xml:space="preserve">(6) Damage deer or elk license: The fee for this license is twenty dollars</w:t>
      </w:r>
      <w:r>
        <w:rPr/>
        <w:t xml:space="preserve">.</w:t>
      </w:r>
    </w:p>
    <w:p>
      <w:pPr>
        <w:spacing w:before="0" w:after="0" w:line="408" w:lineRule="exact"/>
        <w:ind w:left="0" w:right="0" w:firstLine="576"/>
        <w:jc w:val="left"/>
      </w:pPr>
      <w:r>
        <w:t>((</w:t>
      </w:r>
      <w:r>
        <w:rPr>
          <w:strike/>
        </w:rPr>
        <w:t xml:space="preserve">(5)</w:t>
      </w:r>
      <w:r>
        <w:t>))</w:t>
      </w:r>
      <w:r>
        <w:rPr>
          <w:u w:val="single"/>
        </w:rPr>
        <w:t xml:space="preserve">(7)</w:t>
      </w:r>
      <w:r>
        <w:rPr/>
        <w:t xml:space="preserve"> Authorization to hunt the species set out under subsection (3) of this section is by special permit issued under RCW 77.32.370.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2011 c 339 s 11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rPr/>
        <w:t xml:space="preserve">(a) The fee for this license is thirty-five dollars for residents, one hundred sixty-five dollars for nonresidents, and fifteen dollars for youth.</w:t>
      </w:r>
    </w:p>
    <w:p>
      <w:pPr>
        <w:spacing w:before="0" w:after="0" w:line="408" w:lineRule="exact"/>
        <w:ind w:left="0" w:right="0" w:firstLine="576"/>
        <w:jc w:val="left"/>
      </w:pPr>
      <w:r>
        <w:rPr/>
        <w:t xml:space="preserve">(b) </w:t>
      </w:r>
      <w:r>
        <w:t>((</w:t>
      </w:r>
      <w:r>
        <w:rPr>
          <w:strike/>
        </w:rPr>
        <w:t xml:space="preserve">The fee for this license if purchased at the same time as a big game combination license package is twenty dollars for residents, eighty-eight dollars for nonresidents, and eight dollars for youth.</w:t>
      </w:r>
    </w:p>
    <w:p>
      <w:pPr>
        <w:spacing w:before="0" w:after="0" w:line="408" w:lineRule="exact"/>
        <w:ind w:left="0" w:right="0" w:firstLine="576"/>
        <w:jc w:val="left"/>
      </w:pPr>
      <w:r>
        <w:rPr>
          <w:strike/>
        </w:rPr>
        <w:t xml:space="preserve">(c)</w:t>
      </w:r>
      <w:r>
        <w:t>))</w:t>
      </w:r>
      <w:r>
        <w:rPr/>
        <w:t xml:space="preserve"> The fee for a three-consecutive-day small game license is sixty dollars for nonresidents.</w:t>
      </w:r>
    </w:p>
    <w:p>
      <w:pPr>
        <w:spacing w:before="0" w:after="0" w:line="408" w:lineRule="exact"/>
        <w:ind w:left="0" w:right="0" w:firstLine="576"/>
        <w:jc w:val="left"/>
      </w:pPr>
      <w:r>
        <w:rPr/>
        <w:t xml:space="preserve">(2) In addition to a small game license, a turkey tag is required to hunt for turkey.</w:t>
      </w:r>
    </w:p>
    <w:p>
      <w:pPr>
        <w:spacing w:before="0" w:after="0" w:line="408" w:lineRule="exact"/>
        <w:ind w:left="0" w:right="0" w:firstLine="576"/>
        <w:jc w:val="left"/>
      </w:pPr>
      <w:r>
        <w:rPr/>
        <w:t xml:space="preserve">(a) The fee for a primary turkey tag is fourteen dollars for residents and forty dollars for nonresidents. A primary turkey tag will, on request, be issued to the purchaser of a youth small game license at no charge.</w:t>
      </w:r>
    </w:p>
    <w:p>
      <w:pPr>
        <w:spacing w:before="0" w:after="0" w:line="408" w:lineRule="exact"/>
        <w:ind w:left="0" w:right="0" w:firstLine="576"/>
        <w:jc w:val="left"/>
      </w:pPr>
      <w:r>
        <w:rPr/>
        <w:t xml:space="preserve">(b) The fee for each additional turkey tag is fourteen dollars for residents, sixty dollars for nonresidents, and ten dollars for youth.</w:t>
      </w:r>
    </w:p>
    <w:p>
      <w:pPr>
        <w:spacing w:before="0" w:after="0" w:line="408" w:lineRule="exact"/>
        <w:ind w:left="0" w:right="0" w:firstLine="576"/>
        <w:jc w:val="left"/>
      </w:pPr>
      <w:r>
        <w:rPr/>
        <w:t xml:space="preserve">(c) All moneys received from turkey tags must be deposited in the state wildlife account. One-third of the moneys received from turkey tags must be appropriated solely for the purposes of turkey management. An additional one-third of the moneys received from turkey tags must be appropriated solely for upland game bird management. Moneys received from turkey tags may not supplant existing funds provided for these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department may develop a hunting reservation system and may charge participants a fee that is no more than necessary to recover the costs for developing, operating, and maintaining the hunting reservation system. If the hunting reservations are issued through a department automated licensing system, then charges authorized in RCW 77.32.050 also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spacing w:before="0" w:after="0" w:line="408" w:lineRule="exact"/>
        <w:ind w:left="0" w:right="0" w:firstLine="576"/>
        <w:jc w:val="left"/>
      </w:pPr>
      <w:r>
        <w:rPr/>
        <w:t xml:space="preserve">(1) A personal use saltwater, freshwater, combination, temporary, or family fishing weekend license is required for all persons fifteen years of age or older to fish for or possess fish taken for personal use from state waters or offshore waters.</w:t>
      </w:r>
    </w:p>
    <w:p>
      <w:pPr>
        <w:spacing w:before="0" w:after="0" w:line="408" w:lineRule="exact"/>
        <w:ind w:left="0" w:right="0" w:firstLine="576"/>
        <w:jc w:val="left"/>
      </w:pPr>
      <w:r>
        <w:rPr/>
        <w:t xml:space="preserve">(2) The fees for annual personal use saltwater, freshwater, or combination licenses are as follows:</w:t>
      </w:r>
    </w:p>
    <w:p>
      <w:pPr>
        <w:spacing w:before="0" w:after="0" w:line="408" w:lineRule="exact"/>
        <w:ind w:left="0" w:right="0" w:firstLine="576"/>
        <w:jc w:val="left"/>
      </w:pPr>
      <w:r>
        <w:rPr/>
        <w:t xml:space="preserve">(a) A combination license allows the holder to fish for or possess fish, shellfish, and seaweed from state waters or offshore waters. The fee for this license is </w:t>
      </w:r>
      <w:r>
        <w:t>((</w:t>
      </w:r>
      <w:r>
        <w:rPr>
          <w:strike/>
        </w:rPr>
        <w:t xml:space="preserve">forty-five</w:t>
      </w:r>
      <w:r>
        <w:t>))</w:t>
      </w:r>
      <w:r>
        <w:rPr>
          <w:u w:val="single"/>
        </w:rPr>
        <w:t xml:space="preserve">forty-six</w:t>
      </w:r>
      <w:r>
        <w:rPr/>
        <w:t xml:space="preserve"> dollars for residents, one hundred </w:t>
      </w:r>
      <w:r>
        <w:t>((</w:t>
      </w:r>
      <w:r>
        <w:rPr>
          <w:strike/>
        </w:rPr>
        <w:t xml:space="preserve">eight</w:t>
      </w:r>
      <w:r>
        <w:t>))</w:t>
      </w:r>
      <w:r>
        <w:rPr>
          <w:u w:val="single"/>
        </w:rPr>
        <w:t xml:space="preserve">thirteen</w:t>
      </w:r>
      <w:r>
        <w:rPr/>
        <w:t xml:space="preserve"> dollars for nonresidents, and </w:t>
      </w:r>
      <w:r>
        <w:t>((</w:t>
      </w:r>
      <w:r>
        <w:rPr>
          <w:strike/>
        </w:rPr>
        <w:t xml:space="preserve">five</w:t>
      </w:r>
      <w:r>
        <w:t>))</w:t>
      </w:r>
      <w:r>
        <w:rPr>
          <w:u w:val="single"/>
        </w:rPr>
        <w:t xml:space="preserve">six</w:t>
      </w:r>
      <w:r>
        <w:rPr/>
        <w:t xml:space="preserve"> dollars for youth. There is an additional fifty-cent surcharge for this license, to be deposited in the rockfish research account created in RCW 77.12.702.</w:t>
      </w:r>
    </w:p>
    <w:p>
      <w:pPr>
        <w:spacing w:before="0" w:after="0" w:line="408" w:lineRule="exact"/>
        <w:ind w:left="0" w:right="0" w:firstLine="576"/>
        <w:jc w:val="left"/>
      </w:pPr>
      <w:r>
        <w:rPr/>
        <w:t xml:space="preserve">(b) A saltwater license allows the holder to fish for or possess fish taken from saltwater areas. The fee for this license is </w:t>
      </w:r>
      <w:r>
        <w:t>((</w:t>
      </w:r>
      <w:r>
        <w:rPr>
          <w:strike/>
        </w:rPr>
        <w:t xml:space="preserve">twenty-five</w:t>
      </w:r>
      <w:r>
        <w:t>))</w:t>
      </w:r>
      <w:r>
        <w:rPr>
          <w:u w:val="single"/>
        </w:rPr>
        <w:t xml:space="preserve">twenty-seven</w:t>
      </w:r>
      <w:r>
        <w:rPr/>
        <w:t xml:space="preserve"> dollars for residents, </w:t>
      </w:r>
      <w:r>
        <w:t>((</w:t>
      </w:r>
      <w:r>
        <w:rPr>
          <w:strike/>
        </w:rPr>
        <w:t xml:space="preserve">fifty-two</w:t>
      </w:r>
      <w:r>
        <w:t>))</w:t>
      </w:r>
      <w:r>
        <w:rPr>
          <w:u w:val="single"/>
        </w:rPr>
        <w:t xml:space="preserve">fifty-seven</w:t>
      </w:r>
      <w:r>
        <w:rPr/>
        <w:t xml:space="preserve"> dollars for nonresidents, and </w:t>
      </w:r>
      <w:r>
        <w:t>((</w:t>
      </w:r>
      <w:r>
        <w:rPr>
          <w:strike/>
        </w:rPr>
        <w:t xml:space="preserve">five</w:t>
      </w:r>
      <w:r>
        <w:t>))</w:t>
      </w:r>
      <w:r>
        <w:rPr>
          <w:u w:val="single"/>
        </w:rPr>
        <w:t xml:space="preserve">seven</w:t>
      </w:r>
      <w:r>
        <w:rPr/>
        <w:t xml:space="preserve"> dollars for resident seniors. There is an additional fifty-cent surcharge for this license, to be deposited in the rockfish research account created in RCW 77.12.702.</w:t>
      </w:r>
    </w:p>
    <w:p>
      <w:pPr>
        <w:spacing w:before="0" w:after="0" w:line="408" w:lineRule="exact"/>
        <w:ind w:left="0" w:right="0" w:firstLine="576"/>
        <w:jc w:val="left"/>
      </w:pPr>
      <w:r>
        <w:rPr/>
        <w:t xml:space="preserve">(c) A freshwater license allows the holder to fish for, take, or possess food fish or game fish species in all freshwater areas. The fee for this license is </w:t>
      </w:r>
      <w:r>
        <w:t>((</w:t>
      </w:r>
      <w:r>
        <w:rPr>
          <w:strike/>
        </w:rPr>
        <w:t xml:space="preserve">twenty-five</w:t>
      </w:r>
      <w:r>
        <w:t>))</w:t>
      </w:r>
      <w:r>
        <w:rPr>
          <w:u w:val="single"/>
        </w:rPr>
        <w:t xml:space="preserve">twenty-seven</w:t>
      </w:r>
      <w:r>
        <w:rPr/>
        <w:t xml:space="preserve"> dollars for residents, </w:t>
      </w:r>
      <w:r>
        <w:t>((</w:t>
      </w:r>
      <w:r>
        <w:rPr>
          <w:strike/>
        </w:rPr>
        <w:t xml:space="preserve">seventy-five</w:t>
      </w:r>
      <w:r>
        <w:t>))</w:t>
      </w:r>
      <w:r>
        <w:rPr>
          <w:u w:val="single"/>
        </w:rPr>
        <w:t xml:space="preserve">eighty</w:t>
      </w:r>
      <w:r>
        <w:rPr/>
        <w:t xml:space="preserve"> dollars for nonresidents, and </w:t>
      </w:r>
      <w:r>
        <w:t>((</w:t>
      </w:r>
      <w:r>
        <w:rPr>
          <w:strike/>
        </w:rPr>
        <w:t xml:space="preserve">five</w:t>
      </w:r>
      <w:r>
        <w:t>))</w:t>
      </w:r>
      <w:r>
        <w:rPr>
          <w:u w:val="single"/>
        </w:rPr>
        <w:t xml:space="preserve">seven</w:t>
      </w:r>
      <w:r>
        <w:rPr/>
        <w:t xml:space="preserve"> dollars for resident seniors.</w:t>
      </w:r>
    </w:p>
    <w:p>
      <w:pPr>
        <w:spacing w:before="0" w:after="0" w:line="408" w:lineRule="exact"/>
        <w:ind w:left="0" w:right="0" w:firstLine="576"/>
        <w:jc w:val="left"/>
      </w:pPr>
      <w:r>
        <w:rPr/>
        <w:t xml:space="preserve">(3)(a) A temporary combination fishing license is valid for one to three consecutive days and allows the holder to fish for or possess fish, shellfish, and seaweed taken from state waters or offshore waters. The fee for this temporary fishing license is:</w:t>
      </w:r>
    </w:p>
    <w:p>
      <w:pPr>
        <w:spacing w:before="0" w:after="0" w:line="408" w:lineRule="exact"/>
        <w:ind w:left="0" w:right="0" w:firstLine="576"/>
        <w:jc w:val="left"/>
      </w:pPr>
      <w:r>
        <w:rPr/>
        <w:t xml:space="preserve">(i) One day - </w:t>
      </w:r>
      <w:r>
        <w:t>((</w:t>
      </w:r>
      <w:r>
        <w:rPr>
          <w:strike/>
        </w:rPr>
        <w:t xml:space="preserve">Eight</w:t>
      </w:r>
      <w:r>
        <w:t>))</w:t>
      </w:r>
      <w:r>
        <w:rPr>
          <w:u w:val="single"/>
        </w:rPr>
        <w:t xml:space="preserve">Ten</w:t>
      </w:r>
      <w:r>
        <w:rPr/>
        <w:t xml:space="preserve"> dollars for residents and </w:t>
      </w:r>
      <w:r>
        <w:t>((</w:t>
      </w:r>
      <w:r>
        <w:rPr>
          <w:strike/>
        </w:rPr>
        <w:t xml:space="preserve">sixteen</w:t>
      </w:r>
      <w:r>
        <w:t>))</w:t>
      </w:r>
      <w:r>
        <w:rPr>
          <w:u w:val="single"/>
        </w:rPr>
        <w:t xml:space="preserve">twenty-one</w:t>
      </w:r>
      <w:r>
        <w:rPr/>
        <w:t xml:space="preserve"> dollars for nonresidents;</w:t>
      </w:r>
    </w:p>
    <w:p>
      <w:pPr>
        <w:spacing w:before="0" w:after="0" w:line="408" w:lineRule="exact"/>
        <w:ind w:left="0" w:right="0" w:firstLine="576"/>
        <w:jc w:val="left"/>
      </w:pPr>
      <w:r>
        <w:rPr/>
        <w:t xml:space="preserve">(ii) Two days - </w:t>
      </w:r>
      <w:r>
        <w:t>((</w:t>
      </w:r>
      <w:r>
        <w:rPr>
          <w:strike/>
        </w:rPr>
        <w:t xml:space="preserve">Twelve</w:t>
      </w:r>
      <w:r>
        <w:t>))</w:t>
      </w:r>
      <w:r>
        <w:rPr>
          <w:u w:val="single"/>
        </w:rPr>
        <w:t xml:space="preserve">Fourteen</w:t>
      </w:r>
      <w:r>
        <w:rPr/>
        <w:t xml:space="preserve"> dollars for residents and </w:t>
      </w:r>
      <w:r>
        <w:t>((</w:t>
      </w:r>
      <w:r>
        <w:rPr>
          <w:strike/>
        </w:rPr>
        <w:t xml:space="preserve">twenty-four</w:t>
      </w:r>
      <w:r>
        <w:t>))</w:t>
      </w:r>
      <w:r>
        <w:rPr>
          <w:u w:val="single"/>
        </w:rPr>
        <w:t xml:space="preserve">twenty-nine</w:t>
      </w:r>
      <w:r>
        <w:rPr/>
        <w:t xml:space="preserve"> dollars for nonresidents; and</w:t>
      </w:r>
    </w:p>
    <w:p>
      <w:pPr>
        <w:spacing w:before="0" w:after="0" w:line="408" w:lineRule="exact"/>
        <w:ind w:left="0" w:right="0" w:firstLine="576"/>
        <w:jc w:val="left"/>
      </w:pPr>
      <w:r>
        <w:rPr/>
        <w:t xml:space="preserve">(iii) Three days - </w:t>
      </w:r>
      <w:r>
        <w:t>((</w:t>
      </w:r>
      <w:r>
        <w:rPr>
          <w:strike/>
        </w:rPr>
        <w:t xml:space="preserve">Fifteen</w:t>
      </w:r>
      <w:r>
        <w:t>))</w:t>
      </w:r>
      <w:r>
        <w:rPr>
          <w:u w:val="single"/>
        </w:rPr>
        <w:t xml:space="preserve">Seventeen</w:t>
      </w:r>
      <w:r>
        <w:rPr/>
        <w:t xml:space="preserve"> dollars for residents and thirty</w:t>
      </w:r>
      <w:r>
        <w:rPr>
          <w:u w:val="single"/>
        </w:rPr>
        <w:t xml:space="preserve">-five</w:t>
      </w:r>
      <w:r>
        <w:rPr/>
        <w:t xml:space="preserve"> dollars for nonresidents.</w:t>
      </w:r>
    </w:p>
    <w:p>
      <w:pPr>
        <w:spacing w:before="0" w:after="0" w:line="408" w:lineRule="exact"/>
        <w:ind w:left="0" w:right="0" w:firstLine="576"/>
        <w:jc w:val="left"/>
      </w:pPr>
      <w:r>
        <w:rPr/>
        <w:t xml:space="preserve">(b) The fee for a charter stamp is </w:t>
      </w:r>
      <w:r>
        <w:t>((</w:t>
      </w:r>
      <w:r>
        <w:rPr>
          <w:strike/>
        </w:rPr>
        <w:t xml:space="preserve">eight</w:t>
      </w:r>
      <w:r>
        <w:t>))</w:t>
      </w:r>
      <w:r>
        <w:rPr>
          <w:u w:val="single"/>
        </w:rPr>
        <w:t xml:space="preserve">ten</w:t>
      </w:r>
      <w:r>
        <w:rPr/>
        <w:t xml:space="preserve"> dollars for a one-day temporary combination fishing license for residents and nonresidents for use on a charter boat as defined in RCW 77.65.150.</w:t>
      </w:r>
    </w:p>
    <w:p>
      <w:pPr>
        <w:spacing w:before="0" w:after="0" w:line="408" w:lineRule="exact"/>
        <w:ind w:left="0" w:right="0" w:firstLine="576"/>
        <w:jc w:val="left"/>
      </w:pPr>
      <w:r>
        <w:rPr/>
        <w:t xml:space="preserve">(c) 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t xml:space="preserve">(d) The temporary combination fishing license fee for active duty military personnel serving in any branch of the United States armed forces is the resident rate as set forth in (a) of this subsection.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rPr/>
        <w:t xml:space="preserve">(e)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t xml:space="preserve">(5)</w:t>
      </w:r>
      <w:r>
        <w:rPr>
          <w:u w:val="single"/>
        </w:rPr>
        <w:t xml:space="preserve">(a)</w:t>
      </w:r>
      <w:r>
        <w:rPr/>
        <w:t xml:space="preserve"> The commission may adopt rules to create </w:t>
      </w:r>
      <w:r>
        <w:t>((</w:t>
      </w:r>
      <w:r>
        <w:rPr>
          <w:strike/>
        </w:rPr>
        <w:t xml:space="preserve">and sell combination licenses for all hunting and fishing activities at or below a fee equal to the total cost of the individual license contained within any combination</w:t>
      </w:r>
      <w:r>
        <w:t>))</w:t>
      </w:r>
      <w:r>
        <w:rPr>
          <w:u w:val="single"/>
        </w:rPr>
        <w:t xml:space="preserve">, combine, or sell licenses for all hunting and fishing activities at or below existing pricing</w:t>
      </w:r>
      <w:r>
        <w:rPr/>
        <w:t xml:space="preserve">.</w:t>
      </w:r>
    </w:p>
    <w:p>
      <w:pPr>
        <w:spacing w:before="0" w:after="0" w:line="408" w:lineRule="exact"/>
        <w:ind w:left="0" w:right="0" w:firstLine="576"/>
        <w:jc w:val="left"/>
      </w:pPr>
      <w:r>
        <w:rPr>
          <w:u w:val="single"/>
        </w:rPr>
        <w:t xml:space="preserve">(b) The director may offer promotional pricing to increase angler, hunting, or wildlife viewing participation.</w:t>
      </w:r>
    </w:p>
    <w:p>
      <w:pPr>
        <w:spacing w:before="0" w:after="0" w:line="408" w:lineRule="exact"/>
        <w:ind w:left="0" w:right="0" w:firstLine="576"/>
        <w:jc w:val="left"/>
      </w:pPr>
      <w:r>
        <w:rPr/>
        <w:t xml:space="preserve">(6) The commission may adopt rules to allow the use of two fishing poles per fishing license holder for use on selected state waters. If authorized by the commission, license holders must purchase a two-pole stamp to use a second pole. The proceeds from the sale of the two-pole stamp must be deposited into the state wildlife account created in RCW 77.12.170 and used for the operation and maintenance of state-owned fish hatcheries. The fee for a two-pole stamp is thirteen dollars for residents and nonresidents, and five dollars for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fifteen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The fees for annual personal use shellfish and seaweed licenses are:</w:t>
      </w:r>
    </w:p>
    <w:p>
      <w:pPr>
        <w:spacing w:before="0" w:after="0" w:line="408" w:lineRule="exact"/>
        <w:ind w:left="0" w:right="0" w:firstLine="576"/>
        <w:jc w:val="left"/>
      </w:pPr>
      <w:r>
        <w:rPr/>
        <w:t xml:space="preserve">(a) For a resident fifteen years of age or older, </w:t>
      </w:r>
      <w:r>
        <w:t>((</w:t>
      </w:r>
      <w:r>
        <w:rPr>
          <w:strike/>
        </w:rPr>
        <w:t xml:space="preserve">ten</w:t>
      </w:r>
      <w:r>
        <w:t>))</w:t>
      </w:r>
      <w:r>
        <w:rPr>
          <w:u w:val="single"/>
        </w:rPr>
        <w:t xml:space="preserve">twelve</w:t>
      </w:r>
      <w:r>
        <w:rPr/>
        <w:t xml:space="preserve"> dollars;</w:t>
      </w:r>
    </w:p>
    <w:p>
      <w:pPr>
        <w:spacing w:before="0" w:after="0" w:line="408" w:lineRule="exact"/>
        <w:ind w:left="0" w:right="0" w:firstLine="576"/>
        <w:jc w:val="left"/>
      </w:pPr>
      <w:r>
        <w:rPr/>
        <w:t xml:space="preserve">(b) For a nonresident fifteen years of age or older, </w:t>
      </w:r>
      <w:r>
        <w:t>((</w:t>
      </w:r>
      <w:r>
        <w:rPr>
          <w:strike/>
        </w:rPr>
        <w:t xml:space="preserve">twenty-seven</w:t>
      </w:r>
      <w:r>
        <w:t>))</w:t>
      </w:r>
      <w:r>
        <w:rPr>
          <w:u w:val="single"/>
        </w:rPr>
        <w:t xml:space="preserve">thirty-two</w:t>
      </w:r>
      <w:r>
        <w:rPr/>
        <w:t xml:space="preserve"> dollars; and</w:t>
      </w:r>
    </w:p>
    <w:p>
      <w:pPr>
        <w:spacing w:before="0" w:after="0" w:line="408" w:lineRule="exact"/>
        <w:ind w:left="0" w:right="0" w:firstLine="576"/>
        <w:jc w:val="left"/>
      </w:pPr>
      <w:r>
        <w:rPr/>
        <w:t xml:space="preserve">(c) For a senior, </w:t>
      </w:r>
      <w:r>
        <w:t>((</w:t>
      </w:r>
      <w:r>
        <w:rPr>
          <w:strike/>
        </w:rPr>
        <w:t xml:space="preserve">five</w:t>
      </w:r>
      <w:r>
        <w:t>))</w:t>
      </w:r>
      <w:r>
        <w:rPr>
          <w:u w:val="single"/>
        </w:rPr>
        <w:t xml:space="preserve">seven</w:t>
      </w:r>
      <w:r>
        <w:rPr/>
        <w:t xml:space="preserve"> dollars.</w:t>
      </w:r>
    </w:p>
    <w:p>
      <w:pPr>
        <w:spacing w:before="0" w:after="0" w:line="408" w:lineRule="exact"/>
        <w:ind w:left="0" w:right="0" w:firstLine="576"/>
        <w:jc w:val="left"/>
      </w:pPr>
      <w:r>
        <w:rPr/>
        <w:t xml:space="preserve">(4) The fee for an annual razor clam license is </w:t>
      </w:r>
      <w:r>
        <w:t>((</w:t>
      </w:r>
      <w:r>
        <w:rPr>
          <w:strike/>
        </w:rPr>
        <w:t xml:space="preserve">eight</w:t>
      </w:r>
      <w:r>
        <w:t>))</w:t>
      </w:r>
      <w:r>
        <w:rPr>
          <w:u w:val="single"/>
        </w:rPr>
        <w:t xml:space="preserve">ten</w:t>
      </w:r>
      <w:r>
        <w:rPr/>
        <w:t xml:space="preserve"> dollars for residents, </w:t>
      </w:r>
      <w:r>
        <w:t>((</w:t>
      </w:r>
      <w:r>
        <w:rPr>
          <w:strike/>
        </w:rPr>
        <w:t xml:space="preserve">fifteen</w:t>
      </w:r>
      <w:r>
        <w:t>))</w:t>
      </w:r>
      <w:r>
        <w:rPr>
          <w:u w:val="single"/>
        </w:rPr>
        <w:t xml:space="preserve">twenty</w:t>
      </w:r>
      <w:r>
        <w:rPr/>
        <w:t xml:space="preserve"> dollars for nonresidents, and </w:t>
      </w:r>
      <w:r>
        <w:t>((</w:t>
      </w:r>
      <w:r>
        <w:rPr>
          <w:strike/>
        </w:rPr>
        <w:t xml:space="preserve">eight</w:t>
      </w:r>
      <w:r>
        <w:t>))</w:t>
      </w:r>
      <w:r>
        <w:rPr>
          <w:u w:val="single"/>
        </w:rPr>
        <w:t xml:space="preserve">ten</w:t>
      </w:r>
      <w:r>
        <w:rPr/>
        <w:t xml:space="preserve"> dollars for seniors.</w:t>
      </w:r>
    </w:p>
    <w:p>
      <w:pPr>
        <w:spacing w:before="0" w:after="0" w:line="408" w:lineRule="exact"/>
        <w:ind w:left="0" w:right="0" w:firstLine="576"/>
        <w:jc w:val="left"/>
      </w:pPr>
      <w:r>
        <w:rPr/>
        <w:t xml:space="preserve">(5) The fee for a three-day razor clam license is </w:t>
      </w:r>
      <w:r>
        <w:t>((</w:t>
      </w:r>
      <w:r>
        <w:rPr>
          <w:strike/>
        </w:rPr>
        <w:t xml:space="preserve">five</w:t>
      </w:r>
      <w:r>
        <w:t>))</w:t>
      </w:r>
      <w:r>
        <w:rPr>
          <w:u w:val="single"/>
        </w:rPr>
        <w:t xml:space="preserve">seven</w:t>
      </w:r>
      <w:r>
        <w:rPr/>
        <w:t xml:space="preserve"> dollars for </w:t>
      </w:r>
      <w:r>
        <w:t>((</w:t>
      </w:r>
      <w:r>
        <w:rPr>
          <w:strike/>
        </w:rPr>
        <w:t xml:space="preserve">both</w:t>
      </w:r>
      <w:r>
        <w:t>))</w:t>
      </w:r>
      <w:r>
        <w:rPr/>
        <w:t xml:space="preserve"> residents and </w:t>
      </w:r>
      <w:r>
        <w:rPr>
          <w:u w:val="single"/>
        </w:rPr>
        <w:t xml:space="preserve">ten dollars for</w:t>
      </w:r>
      <w:r>
        <w:rPr/>
        <w:t xml:space="preserve"> nonresidents.</w:t>
      </w:r>
    </w:p>
    <w:p>
      <w:pPr>
        <w:spacing w:before="0" w:after="0" w:line="408" w:lineRule="exact"/>
        <w:ind w:left="0" w:right="0" w:firstLine="576"/>
        <w:jc w:val="left"/>
      </w:pPr>
      <w:r>
        <w:rPr/>
        <w:t xml:space="preserve">(6)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2013 c 101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w:t>
      </w:r>
      <w:r>
        <w:t>((</w:t>
      </w:r>
      <w:r>
        <w:rPr>
          <w:strike/>
        </w:rPr>
        <w:t xml:space="preserve">five</w:t>
      </w:r>
      <w:r>
        <w:t>))</w:t>
      </w:r>
      <w:r>
        <w:rPr>
          <w:u w:val="single"/>
        </w:rPr>
        <w:t xml:space="preserve">six</w:t>
      </w:r>
      <w:r>
        <w:rPr/>
        <w:t xml:space="preserve"> dollars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2011 c 339 s 3, 2011 c 320 s 23, and 2011 c 171 s 112 are each reenacted and amended to read as follows:</w:t>
      </w:r>
    </w:p>
    <w:p>
      <w:pPr>
        <w:spacing w:before="0" w:after="0" w:line="408" w:lineRule="exact"/>
        <w:ind w:left="0" w:right="0" w:firstLine="576"/>
        <w:jc w:val="left"/>
      </w:pPr>
      <w:r>
        <w:rPr/>
        <w:t xml:space="preserve">(1) There is established in the state treasury the state wildlife account </w:t>
      </w:r>
      <w:r>
        <w:t>((</w:t>
      </w:r>
      <w:r>
        <w:rPr>
          <w:strike/>
        </w:rPr>
        <w:t xml:space="preserve">which</w:t>
      </w:r>
      <w:r>
        <w:t>))</w:t>
      </w:r>
      <w:r>
        <w:rPr>
          <w:u w:val="single"/>
        </w:rPr>
        <w:t xml:space="preserve">that</w:t>
      </w:r>
      <w:r>
        <w:rPr/>
        <w:t xml:space="preserve">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 77.32 RCW, RCW 77.65.490, </w:t>
      </w:r>
      <w:r>
        <w:rPr>
          <w:u w:val="single"/>
        </w:rPr>
        <w:t xml:space="preserve">section 11 of this act,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and Washington's Wildlife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w:t>
      </w:r>
      <w:r>
        <w:t>((</w:t>
      </w:r>
      <w:r>
        <w:rPr>
          <w:strike/>
        </w:rPr>
        <w:t xml:space="preserve">anadromous game</w:t>
      </w:r>
      <w:r>
        <w:t>))</w:t>
      </w:r>
      <w:r>
        <w:rPr>
          <w:u w:val="single"/>
        </w:rPr>
        <w:t xml:space="preserve">enhanced food</w:t>
      </w:r>
      <w:r>
        <w:rPr/>
        <w:t xml:space="preserv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t>((</w:t>
      </w:r>
      <w:r>
        <w:rPr>
          <w:strike/>
        </w:rPr>
        <w:t xml:space="preserve">and</w:t>
      </w:r>
      <w:r>
        <w:t>))</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w:t>
      </w:r>
      <w:r>
        <w:t>((</w:t>
      </w:r>
      <w:r>
        <w:rPr>
          <w:strike/>
        </w:rPr>
        <w:t xml:space="preserve">and</w:t>
      </w:r>
      <w:r>
        <w:t>))</w:t>
      </w:r>
    </w:p>
    <w:p>
      <w:pPr>
        <w:spacing w:before="0" w:after="0" w:line="408" w:lineRule="exact"/>
        <w:ind w:left="0" w:right="0" w:firstLine="576"/>
        <w:jc w:val="left"/>
      </w:pPr>
      <w:r>
        <w:rPr/>
        <w:t xml:space="preserve">(m) Donations received by the director under RCW 77.12.039</w:t>
      </w:r>
      <w:r>
        <w:rPr>
          <w:u w:val="single"/>
        </w:rPr>
        <w:t xml:space="preserve">; and</w:t>
      </w:r>
    </w:p>
    <w:p>
      <w:pPr>
        <w:spacing w:before="0" w:after="0" w:line="408" w:lineRule="exact"/>
        <w:ind w:left="0" w:right="0" w:firstLine="576"/>
        <w:jc w:val="left"/>
      </w:pPr>
      <w:r>
        <w:rPr>
          <w:u w:val="single"/>
        </w:rPr>
        <w:t xml:space="preserve">(n) The commercial anadromous surcharge required by chapter 77.65 RCW</w:t>
      </w:r>
      <w:r>
        <w:rPr/>
        <w:t xml:space="preserve">.</w:t>
      </w:r>
    </w:p>
    <w:p>
      <w:pPr>
        <w:spacing w:before="0" w:after="0" w:line="408" w:lineRule="exact"/>
        <w:ind w:left="0" w:right="0" w:firstLine="576"/>
        <w:jc w:val="left"/>
      </w:pPr>
      <w:r>
        <w:rPr/>
        <w:t xml:space="preserve">(2) State and county officers receiving any moneys listed in subsection (1) of this section </w:t>
      </w:r>
      <w:r>
        <w:t>((</w:t>
      </w:r>
      <w:r>
        <w:rPr>
          <w:strike/>
        </w:rPr>
        <w:t xml:space="preserve">shall</w:t>
      </w:r>
      <w:r>
        <w:t>))</w:t>
      </w:r>
      <w:r>
        <w:rPr>
          <w:u w:val="single"/>
        </w:rPr>
        <w:t xml:space="preserve">must</w:t>
      </w:r>
      <w:r>
        <w:rPr/>
        <w:t xml:space="preserve">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food fish, shellfish, or game fish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food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food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11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food fish or shellfish with a value of two hundred fifty dollars or more; or</w:t>
      </w:r>
    </w:p>
    <w:p>
      <w:pPr>
        <w:spacing w:before="0" w:after="0" w:line="408" w:lineRule="exact"/>
        <w:ind w:left="0" w:right="0" w:firstLine="576"/>
        <w:jc w:val="left"/>
      </w:pPr>
      <w:r>
        <w:rPr/>
        <w:t xml:space="preserve">(b) The violation involves taking, delivery, or possession of food fish or shellfish from an area that was closed to the taking of such food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In addition to any commercial license required under this chapter, an anadromous surcharge is required in order to commercially fish, harvest, sell, purchase, or process any anadromous species. The commercial anadromous surcharge must be deposited into the state wildlife account created in RCW 77.12.170. Moneys received from the anadromous surcharge must be appropriated to support commercial fisheries, including activities such as fishery monitoring, sampling and permitting activities, hatchery production and maintenance activities, and commercial fishery enforcement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 crewmember license is required for each individual who works on any commercial vessel while operating in a commercial fishery regulated by the state, except that the individual on the vessel designated as the primary or alternate operator on the commercial fishing license does not also need a crewmember license.</w:t>
      </w:r>
    </w:p>
    <w:p>
      <w:pPr>
        <w:spacing w:before="0" w:after="0" w:line="408" w:lineRule="exact"/>
        <w:ind w:left="0" w:right="0" w:firstLine="576"/>
        <w:jc w:val="left"/>
      </w:pPr>
      <w:r>
        <w:rPr/>
        <w:t xml:space="preserve">(b) A crewmember license is not required for an individual aboard a licensed vessel who does not directly or indirectly participate in the operation of the vessel, the harvest, or catch processing activity. For the purposes of this section the terms "harvest" or "catch processing" include participation in tending, deploying, retrieving, or baiting fishing gear, harvesting, transferring or receiving fish or shellfish, heading and gutting fish, freezing, icing, or placing fish or shellfish in holds.</w:t>
      </w:r>
    </w:p>
    <w:p>
      <w:pPr>
        <w:spacing w:before="0" w:after="0" w:line="408" w:lineRule="exact"/>
        <w:ind w:left="0" w:right="0" w:firstLine="576"/>
        <w:jc w:val="left"/>
      </w:pPr>
      <w:r>
        <w:rPr/>
        <w:t xml:space="preserve">(2) A crewmember license must be purchased by an individual working as a crewmember, which license the holder may use aboard any commercial fishing vessel. A crewmember license purchased by a crewmember may not be transferred to another individual.</w:t>
      </w:r>
    </w:p>
    <w:p>
      <w:pPr>
        <w:spacing w:before="0" w:after="0" w:line="408" w:lineRule="exact"/>
        <w:ind w:left="0" w:right="0" w:firstLine="576"/>
        <w:jc w:val="left"/>
      </w:pPr>
      <w:r>
        <w:rPr/>
        <w:t xml:space="preserve">(3) A crewmember license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can be used to authorize a different individual to act as a crewmember on a subsequent trip.</w:t>
      </w:r>
    </w:p>
    <w:p>
      <w:pPr>
        <w:spacing w:before="0" w:after="0" w:line="408" w:lineRule="exact"/>
        <w:ind w:left="0" w:right="0" w:firstLine="576"/>
        <w:jc w:val="left"/>
      </w:pPr>
      <w:r>
        <w:rPr/>
        <w:t xml:space="preserve">(4)(a) The fee for an annual crewmember license is one hundred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(b) A five consecutive day crewmember license may be purchased for a fee of twenty-five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Moneys received from the sale of a crewmember license must be deposited into the state wildlife account and be appropriated to support commercial fisheries, including activities such as fishery monitoring, sampling and permitting activities, hatchery production and maintenance activities, and commercial fishery enforcement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2009 c 333 s 7 are each amended to read as follows:</w:t>
      </w:r>
    </w:p>
    <w:p>
      <w:pPr>
        <w:spacing w:before="0" w:after="0" w:line="408" w:lineRule="exact"/>
        <w:ind w:left="0" w:right="0" w:firstLine="576"/>
        <w:jc w:val="left"/>
      </w:pPr>
      <w:r>
        <w:rPr/>
        <w:t xml:space="preserve">(1) Except as otherwise provided by this title, a person must have a license or permit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processing or wholesaling food fish or shellfish; </w:t>
      </w:r>
      <w:r>
        <w:t>((</w:t>
      </w:r>
      <w:r>
        <w:rPr>
          <w:strike/>
        </w:rPr>
        <w:t xml:space="preserve">or</w:t>
      </w:r>
      <w:r>
        <w:t>))</w:t>
      </w:r>
    </w:p>
    <w:p>
      <w:pPr>
        <w:spacing w:before="0" w:after="0" w:line="408" w:lineRule="exact"/>
        <w:ind w:left="0" w:right="0" w:firstLine="576"/>
        <w:jc w:val="left"/>
      </w:pPr>
      <w:r>
        <w:rPr/>
        <w:t xml:space="preserve">(e) Act as a food fish guide for personal use in freshwater rivers and streams, except that a charter boat license is required to operate a vessel from which a person may for a fee fish for food fish in state waters listed in RCW 77.65.150(4)(b)</w:t>
      </w:r>
      <w:r>
        <w:rPr>
          <w:u w:val="single"/>
        </w:rPr>
        <w:t xml:space="preserve">; or</w:t>
      </w:r>
    </w:p>
    <w:p>
      <w:pPr>
        <w:spacing w:before="0" w:after="0" w:line="408" w:lineRule="exact"/>
        <w:ind w:left="0" w:right="0" w:firstLine="576"/>
        <w:jc w:val="left"/>
      </w:pPr>
      <w:r>
        <w:rPr>
          <w:u w:val="single"/>
        </w:rPr>
        <w:t xml:space="preserve">(f) Work as a crewmember on any commercial vessel operating in a commercial fishery regulated by the state, including crews of tenders, processors, catcher processors, or other floating craft while used in catching or transporting fish or shellfish</w:t>
      </w:r>
      <w:r>
        <w:rPr/>
        <w:t xml:space="preserve">.</w:t>
      </w:r>
    </w:p>
    <w:p>
      <w:pPr>
        <w:spacing w:before="0" w:after="0" w:line="408" w:lineRule="exact"/>
        <w:ind w:left="0" w:right="0" w:firstLine="576"/>
        <w:jc w:val="left"/>
      </w:pPr>
      <w:r>
        <w:rPr/>
        <w:t xml:space="preserve">(2) No person may engage in the activities described in subsection (1) of this section unless the licenses or permits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or permit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or permit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The director shall issue the charter licenses and angler permits listed in this section according to the requirements of this title.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540"/>
        <w:gridCol w:w="765"/>
        <w:gridCol w:w="1080"/>
        <w:gridCol w:w="1185"/>
        <w:gridCol w:w="1080"/>
        <w:gridCol w:w="1290"/>
        <w:gridCol w:w="1290"/>
        <w:gridCol w:w="1155"/>
        <w:gridCol w:w="800"/>
        <w:gridCol w:w="975"/>
      </w:tblGrid>
      <w:tr>
        <w:tc>
          <w:tcPr>
            <w:gridSpan w:val="2"/>
            <w:tcW w:w="1305" w:type="dxa"/>
            <w:vAlign w:val="top"/>
          </w:tcPr>
          <w:p>
            <w:pPr>
              <w:spacing w:before="0" w:after="0" w:line="408" w:lineRule="exact"/>
              <w:ind w:left="0" w:right="0" w:firstLine="0"/>
              <w:jc w:val="center"/>
            </w:pPr>
            <w:r>
              <w:rPr>
                <w:rFonts w:ascii="Times New Roman" w:hAnsi="Times New Roman"/>
                <w:sz w:val="16"/>
                <w:u w:val="single"/>
              </w:rPr>
              <w:t xml:space="preserve">Fishery</w:t>
            </w:r>
            <w:r>
              <w:rPr>
                <w:rFonts w:ascii="Times New Roman" w:hAnsi="Times New Roman"/>
                <w:sz w:val="16"/>
              </w:rPr>
              <w:t xml:space="preserve"> 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5" w:type="dxa"/>
            <w:vAlign w:val="top"/>
          </w:tcPr>
          <w:p>
            <w:pPr>
              <w:spacing w:before="0" w:after="0" w:line="408" w:lineRule="exact"/>
              <w:ind w:left="0" w:right="0" w:firstLine="0"/>
              <w:jc w:val="center"/>
            </w:pPr>
            <w:r>
              <w:rPr>
                <w:rFonts w:ascii="Times New Roman" w:hAnsi="Times New Roman"/>
                <w:sz w:val="16"/>
              </w:rPr>
              <w:t xml:space="preserve">Annual </w:t>
            </w:r>
            <w:r>
              <w:rPr>
                <w:rFonts w:ascii="Times New Roman" w:hAnsi="Times New Roman"/>
                <w:sz w:val="16"/>
                <w:u w:val="single"/>
              </w:rPr>
              <w:t xml:space="preserve">License</w:t>
            </w:r>
            <w:r>
              <w:rPr>
                <w:rFonts w:ascii="Times New Roman" w:hAnsi="Times New Roman"/>
                <w:sz w:val="16"/>
              </w:rPr>
              <w:t xml:space="preserve"> Fee</w:t>
            </w:r>
          </w:p>
          <w:p>
            <w:pPr>
              <w:spacing w:before="0" w:after="0" w:line="408" w:lineRule="exact"/>
              <w:ind w:left="0" w:right="0" w:firstLine="0"/>
              <w:jc w:val="center"/>
            </w:pPr>
            <w:r>
              <w:t>((</w:t>
            </w:r>
            <w:r>
              <w:rPr>
                <w:rFonts w:ascii="Times New Roman" w:hAnsi="Times New Roman"/>
                <w:strike/>
                <w:sz w:val="16"/>
              </w:rPr>
              <w:t xml:space="preserve">(RCW 77.95.090 Surcharge)</w:t>
            </w:r>
            <w:r>
              <w:t>))</w:t>
            </w:r>
          </w:p>
          <w:p>
            <w:pPr>
              <w:spacing w:before="0" w:after="120" w:line="408" w:lineRule="exact"/>
              <w:ind w:left="0" w:right="0" w:firstLine="0"/>
              <w:jc w:val="center"/>
            </w:pPr>
            <w:r>
              <w:t>((</w:t>
            </w:r>
            <w:r>
              <w:rPr>
                <w:rFonts w:ascii="Times New Roman" w:hAnsi="Times New Roman"/>
                <w:strike/>
                <w:sz w:val="16"/>
              </w:rPr>
              <w:t xml:space="preserve">(RCW 77.12.702 Surcharge)</w:t>
            </w:r>
            <w:r>
              <w:t>))</w:t>
            </w:r>
          </w:p>
        </w:tc>
        <w:tc>
          <w:tcPr>
            <w:gridSpan w:val="2"/>
            <w:tcW w:w="2370" w:type="dxa"/>
            <w:vAlign w:val="top"/>
          </w:tcPr>
          <w:p>
            <w:pPr>
              <w:spacing w:before="0" w:after="0" w:line="408" w:lineRule="exact"/>
              <w:ind w:left="0" w:right="0" w:firstLine="0"/>
              <w:jc w:val="left"/>
            </w:pPr>
            <w:r>
              <w:rPr>
                <w:rFonts w:ascii="Times New Roman" w:hAnsi="Times New Roman"/>
                <w:sz w:val="16"/>
                <w:u w:val="single"/>
              </w:rPr>
              <w:t xml:space="preserve">Anadromous Surcharge RCW 77.65. . . (section 10 of this act)</w:t>
            </w:r>
          </w:p>
        </w:tc>
        <w:tc>
          <w:tcPr>
            <w:tcW w:w="1290" w:type="dxa"/>
            <w:vAlign w:val="top"/>
          </w:tcPr>
          <w:p>
            <w:pPr>
              <w:spacing w:before="0" w:after="0" w:line="408" w:lineRule="exact"/>
              <w:ind w:left="0" w:right="0" w:firstLine="0"/>
              <w:jc w:val="center"/>
            </w:pPr>
            <w:r>
              <w:rPr>
                <w:rFonts w:ascii="Times New Roman" w:hAnsi="Times New Roman"/>
                <w:sz w:val="16"/>
                <w:u w:val="single"/>
              </w:rPr>
              <w:t xml:space="preserve">Regional Fisheries Enhancement Group Enhancement Surcharge RCW 77.95.090</w:t>
            </w:r>
          </w:p>
        </w:tc>
        <w:tc>
          <w:tcPr>
            <w:tcW w:w="1155" w:type="dxa"/>
            <w:vAlign w:val="top"/>
          </w:tcPr>
          <w:p>
            <w:pPr>
              <w:spacing w:before="0" w:after="0" w:line="408" w:lineRule="exact"/>
              <w:ind w:left="0" w:right="0" w:firstLine="0"/>
              <w:jc w:val="center"/>
            </w:pPr>
            <w:r>
              <w:rPr>
                <w:rFonts w:ascii="Times New Roman" w:hAnsi="Times New Roman"/>
                <w:sz w:val="16"/>
                <w:u w:val="single"/>
              </w:rPr>
              <w:t xml:space="preserve">Rockfish Research Surcharge RCW 77.12.702</w:t>
            </w:r>
          </w:p>
        </w:tc>
        <w:tc>
          <w:tcPr>
            <w:tcW w:w="8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975" w:type="dxa"/>
            <w:vAlign w:val="top"/>
          </w:tcPr>
          <w:p>
            <w:pPr>
              <w:spacing w:before="0" w:after="0" w:line="408" w:lineRule="exact"/>
              <w:ind w:left="0" w:right="0" w:firstLine="0"/>
              <w:jc w:val="center"/>
            </w:pPr>
            <w:r>
              <w:rPr>
                <w:rFonts w:ascii="Times New Roman" w:hAnsi="Times New Roman"/>
                <w:sz w:val="16"/>
              </w:rPr>
              <w:t xml:space="preserve">Governing Section</w:t>
            </w:r>
          </w:p>
        </w:tc>
      </w:tr>
      <w:tr>
        <w:tc>
          <w:tcPr>
            <w:tcW w:w="540" w:type="dxa"/>
            <w:vAlign w:val="bottom"/>
          </w:tcPr>
          <w:p>
            <w:pPr>
              <w:spacing w:before="0" w:after="0" w:line="408" w:lineRule="exact"/>
              <w:ind w:left="0" w:right="0" w:firstLine="0"/>
              <w:jc w:val="left"/>
            </w:pPr>
          </w:p>
        </w:tc>
        <w:tc>
          <w:tcPr>
            <w:tcW w:w="765" w:type="dxa"/>
            <w:vAlign w:val="bottom"/>
          </w:tcPr>
          <w:p>
            <w:pPr>
              <w:spacing w:before="0" w:after="0" w:line="408" w:lineRule="exact"/>
              <w:ind w:left="0" w:right="0" w:firstLine="0"/>
              <w:jc w:val="left"/>
            </w:pPr>
          </w:p>
        </w:tc>
        <w:tc>
          <w:tcPr>
            <w:tcW w:w="108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85"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290" w:type="dxa"/>
            <w:vAlign w:val="top"/>
          </w:tcPr>
          <w:p>
            <w:pPr>
              <w:spacing w:before="0" w:after="0" w:line="408" w:lineRule="exact"/>
              <w:ind w:left="0" w:right="0" w:firstLine="0"/>
              <w:jc w:val="left"/>
            </w:pPr>
          </w:p>
        </w:tc>
        <w:tc>
          <w:tcPr>
            <w:tcW w:w="1155" w:type="dxa"/>
            <w:vAlign w:val="top"/>
          </w:tcPr>
          <w:p>
            <w:pPr>
              <w:spacing w:before="0" w:after="0" w:line="408" w:lineRule="exact"/>
              <w:ind w:left="0" w:right="0" w:firstLine="0"/>
              <w:jc w:val="left"/>
            </w:pPr>
          </w:p>
        </w:tc>
        <w:tc>
          <w:tcPr>
            <w:tcW w:w="800" w:type="dxa"/>
            <w:vAlign w:val="bottom"/>
          </w:tcPr>
          <w:p>
            <w:pPr>
              <w:spacing w:before="0" w:after="0" w:line="408" w:lineRule="exact"/>
              <w:ind w:left="0" w:right="0" w:firstLine="0"/>
              <w:jc w:val="center"/>
            </w:pPr>
          </w:p>
        </w:tc>
        <w:tc>
          <w:tcPr>
            <w:tcW w:w="975" w:type="dxa"/>
            <w:vAlign w:val="bottom"/>
          </w:tcPr>
          <w:p>
            <w:pPr>
              <w:spacing w:before="0" w:after="0" w:line="408" w:lineRule="exact"/>
              <w:ind w:left="0" w:right="0" w:firstLine="0"/>
              <w:jc w:val="left"/>
            </w:pPr>
          </w:p>
        </w:tc>
      </w:tr>
      <w:tr>
        <w:tc>
          <w:tcPr>
            <w:tcW w:w="540" w:type="dxa"/>
            <w:vAlign w:val="top"/>
          </w:tcPr>
          <w:p>
            <w:pPr>
              <w:spacing w:before="0" w:after="0" w:line="408" w:lineRule="exact"/>
              <w:ind w:left="0" w:right="0" w:firstLine="0"/>
              <w:jc w:val="left"/>
            </w:pPr>
            <w:r>
              <w:rPr>
                <w:rFonts w:ascii="Times New Roman" w:hAnsi="Times New Roman"/>
                <w:sz w:val="16"/>
              </w:rPr>
              <w:t xml:space="preserve">(a)</w:t>
            </w:r>
          </w:p>
        </w:tc>
        <w:tc>
          <w:tcPr>
            <w:tcW w:w="765"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080" w:type="dxa"/>
            <w:vAlign w:val="top"/>
          </w:tcPr>
          <w:p>
            <w:pPr>
              <w:spacing w:before="0" w:after="0" w:line="408" w:lineRule="exact"/>
              <w:ind w:left="0" w:right="0" w:firstLine="0"/>
              <w:jc w:val="left"/>
            </w:pPr>
            <w:r>
              <w:rPr>
                <w:rFonts w:ascii="Times New Roman" w:hAnsi="Times New Roman"/>
                <w:sz w:val="16"/>
              </w:rPr>
              <w:t xml:space="preserve">$225</w:t>
            </w:r>
          </w:p>
          <w:p>
            <w:pPr>
              <w:spacing w:before="0" w:after="0" w:line="408" w:lineRule="exact"/>
              <w:ind w:left="0" w:right="0" w:firstLine="0"/>
              <w:jc w:val="left"/>
            </w:pPr>
            <w:r>
              <w:t>((</w:t>
            </w:r>
            <w:r>
              <w:rPr>
                <w:rFonts w:ascii="Times New Roman" w:hAnsi="Times New Roman"/>
                <w:strike/>
                <w:sz w:val="16"/>
              </w:rPr>
              <w:t xml:space="preserve">(plus $35 for RCW 77.12.702 Surcharge)</w:t>
            </w:r>
            <w:r>
              <w:t>))</w:t>
            </w:r>
          </w:p>
        </w:tc>
        <w:tc>
          <w:tcPr>
            <w:tcW w:w="1185"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t>((</w:t>
            </w:r>
            <w:r>
              <w:rPr>
                <w:rFonts w:ascii="Times New Roman" w:hAnsi="Times New Roman"/>
                <w:strike/>
                <w:sz w:val="16"/>
              </w:rPr>
              <w:t xml:space="preserve">(plus $35 for RCW 77.12.702 Surcharge)</w:t>
            </w:r>
            <w:r>
              <w: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plus $35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975" w:type="dxa"/>
            <w:vAlign w:val="top"/>
          </w:tcPr>
          <w:p>
            <w:pPr>
              <w:spacing w:before="0" w:after="0" w:line="408" w:lineRule="exact"/>
              <w:ind w:left="0" w:right="0" w:firstLine="0"/>
              <w:jc w:val="left"/>
            </w:pPr>
          </w:p>
        </w:tc>
      </w:tr>
      <w:tr>
        <w:tc>
          <w:tcPr>
            <w:tcW w:w="540" w:type="dxa"/>
            <w:vAlign w:val="top"/>
          </w:tcPr>
          <w:p>
            <w:pPr>
              <w:spacing w:before="0" w:after="0" w:line="408" w:lineRule="exact"/>
              <w:ind w:left="0" w:right="0" w:firstLine="0"/>
              <w:jc w:val="left"/>
            </w:pPr>
            <w:r>
              <w:rPr>
                <w:rFonts w:ascii="Times New Roman" w:hAnsi="Times New Roman"/>
                <w:sz w:val="16"/>
              </w:rPr>
              <w:t xml:space="preserve">(b)</w:t>
            </w:r>
          </w:p>
        </w:tc>
        <w:tc>
          <w:tcPr>
            <w:tcW w:w="765"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080" w:type="dxa"/>
            <w:vAlign w:val="top"/>
          </w:tcPr>
          <w:p>
            <w:pPr>
              <w:spacing w:before="0" w:after="0" w:line="408" w:lineRule="exact"/>
              <w:ind w:left="0" w:right="0" w:firstLine="0"/>
              <w:jc w:val="left"/>
            </w:pPr>
            <w:r>
              <w:rPr>
                <w:rFonts w:ascii="Times New Roman" w:hAnsi="Times New Roman"/>
                <w:sz w:val="16"/>
              </w:rPr>
              <w:t xml:space="preserve">$380</w:t>
            </w:r>
          </w:p>
          <w:p>
            <w:pPr>
              <w:spacing w:before="0" w:after="0" w:line="408" w:lineRule="exact"/>
              <w:ind w:left="0" w:right="0" w:firstLine="0"/>
              <w:jc w:val="left"/>
            </w:pPr>
            <w:r>
              <w:t>((</w:t>
            </w: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1185" w:type="dxa"/>
            <w:vAlign w:val="top"/>
          </w:tcPr>
          <w:p>
            <w:pPr>
              <w:spacing w:before="0" w:after="0" w:line="408" w:lineRule="exact"/>
              <w:ind w:left="0" w:right="0" w:firstLine="0"/>
              <w:jc w:val="left"/>
            </w:pPr>
            <w:r>
              <w:rPr>
                <w:rFonts w:ascii="Times New Roman" w:hAnsi="Times New Roman"/>
                <w:sz w:val="16"/>
              </w:rPr>
              <w:t xml:space="preserve">$685</w:t>
            </w:r>
          </w:p>
          <w:p>
            <w:pPr>
              <w:spacing w:before="0" w:after="0" w:line="408" w:lineRule="exact"/>
              <w:ind w:left="0" w:right="0" w:firstLine="0"/>
              <w:jc w:val="left"/>
            </w:pPr>
            <w:r>
              <w:t>((</w:t>
            </w: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plus $310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$310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$100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plus $35</w:t>
            </w:r>
          </w:p>
        </w:tc>
        <w:tc>
          <w:tcPr>
            <w:tcW w:w="800" w:type="dxa"/>
            <w:vAlign w:val="top"/>
          </w:tcPr>
          <w:p>
            <w:pPr>
              <w:spacing w:before="0" w:after="0" w:line="408" w:lineRule="exact"/>
              <w:ind w:left="0" w:right="0" w:firstLine="0"/>
              <w:jc w:val="center"/>
            </w:pPr>
            <w:r>
              <w:rPr>
                <w:rFonts w:ascii="Times New Roman" w:hAnsi="Times New Roman"/>
                <w:sz w:val="16"/>
              </w:rPr>
              <w:t xml:space="preserve">$105</w:t>
            </w:r>
          </w:p>
        </w:tc>
        <w:tc>
          <w:tcPr>
            <w:tcW w:w="975"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540" w:type="dxa"/>
            <w:vAlign w:val="top"/>
          </w:tcPr>
          <w:p>
            <w:pPr>
              <w:spacing w:before="0" w:after="0" w:line="408" w:lineRule="exact"/>
              <w:ind w:left="0" w:right="0" w:firstLine="0"/>
              <w:jc w:val="left"/>
            </w:pPr>
            <w:r>
              <w:rPr>
                <w:rFonts w:ascii="Times New Roman" w:hAnsi="Times New Roman"/>
                <w:sz w:val="16"/>
              </w:rPr>
              <w:t xml:space="preserve">(c)</w:t>
            </w:r>
          </w:p>
        </w:tc>
        <w:tc>
          <w:tcPr>
            <w:tcW w:w="765" w:type="dxa"/>
            <w:vAlign w:val="top"/>
          </w:tcPr>
          <w:p>
            <w:pPr>
              <w:spacing w:before="0" w:after="0" w:line="408" w:lineRule="exact"/>
              <w:ind w:left="0" w:right="0" w:firstLine="0"/>
              <w:jc w:val="left"/>
            </w:pPr>
            <w:r>
              <w:rPr>
                <w:rFonts w:ascii="Times New Roman" w:hAnsi="Times New Roman"/>
                <w:sz w:val="16"/>
              </w:rPr>
              <w:t xml:space="preserve">Salmon angler</w:t>
            </w:r>
          </w:p>
        </w:tc>
        <w:tc>
          <w:tcPr>
            <w:tcW w:w="1080" w:type="dxa"/>
            <w:vAlign w:val="top"/>
          </w:tcPr>
          <w:p>
            <w:pPr>
              <w:spacing w:before="0" w:after="0" w:line="408" w:lineRule="exact"/>
              <w:ind w:left="0" w:right="0" w:firstLine="0"/>
              <w:jc w:val="left"/>
            </w:pPr>
            <w:r>
              <w:rPr>
                <w:rFonts w:ascii="Times New Roman" w:hAnsi="Times New Roman"/>
                <w:sz w:val="16"/>
              </w:rPr>
              <w:t xml:space="preserve">$ 0</w:t>
            </w:r>
          </w:p>
        </w:tc>
        <w:tc>
          <w:tcPr>
            <w:tcW w:w="1185" w:type="dxa"/>
            <w:vAlign w:val="top"/>
          </w:tcPr>
          <w:p>
            <w:pPr>
              <w:spacing w:before="0" w:after="0" w:line="408" w:lineRule="exact"/>
              <w:ind w:left="0" w:right="0" w:firstLine="0"/>
              <w:jc w:val="left"/>
            </w:pPr>
            <w:r>
              <w:rPr>
                <w:rFonts w:ascii="Times New Roman" w:hAnsi="Times New Roman"/>
                <w:sz w:val="16"/>
              </w:rPr>
              <w:t xml:space="preserve">$ 0</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800" w:type="dxa"/>
            <w:vAlign w:val="top"/>
          </w:tcPr>
          <w:p>
            <w:pPr>
              <w:spacing w:before="0" w:after="0" w:line="408" w:lineRule="exact"/>
              <w:ind w:left="0" w:right="0" w:firstLine="0"/>
              <w:jc w:val="center"/>
            </w:pPr>
            <w:r>
              <w:rPr>
                <w:rFonts w:ascii="Times New Roman" w:hAnsi="Times New Roman"/>
                <w:sz w:val="16"/>
              </w:rPr>
              <w:t xml:space="preserve">$ 0</w:t>
            </w:r>
          </w:p>
        </w:tc>
        <w:tc>
          <w:tcPr>
            <w:tcW w:w="975"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540" w:type="dxa"/>
            <w:vAlign w:val="top"/>
          </w:tcPr>
          <w:p>
            <w:pPr>
              <w:spacing w:before="0" w:after="0" w:line="408" w:lineRule="exact"/>
              <w:ind w:left="0" w:right="0" w:firstLine="0"/>
              <w:jc w:val="left"/>
            </w:pPr>
            <w:r>
              <w:rPr>
                <w:rFonts w:ascii="Times New Roman" w:hAnsi="Times New Roman"/>
                <w:sz w:val="16"/>
              </w:rPr>
              <w:t xml:space="preserve">(d)</w:t>
            </w:r>
          </w:p>
        </w:tc>
        <w:tc>
          <w:tcPr>
            <w:tcW w:w="765" w:type="dxa"/>
            <w:vAlign w:val="top"/>
          </w:tcPr>
          <w:p>
            <w:pPr>
              <w:spacing w:before="0" w:after="0" w:line="408" w:lineRule="exact"/>
              <w:ind w:left="0" w:right="0" w:firstLine="0"/>
              <w:jc w:val="left"/>
            </w:pPr>
            <w:r>
              <w:rPr>
                <w:rFonts w:ascii="Times New Roman" w:hAnsi="Times New Roman"/>
                <w:sz w:val="16"/>
              </w:rPr>
              <w:t xml:space="preserve">Salmon roe</w:t>
            </w:r>
          </w:p>
        </w:tc>
        <w:tc>
          <w:tcPr>
            <w:tcW w:w="1080" w:type="dxa"/>
            <w:vAlign w:val="top"/>
          </w:tcPr>
          <w:p>
            <w:pPr>
              <w:spacing w:before="0" w:after="0" w:line="408" w:lineRule="exact"/>
              <w:ind w:left="0" w:right="0" w:firstLine="0"/>
              <w:jc w:val="left"/>
            </w:pPr>
            <w:r>
              <w:rPr>
                <w:rFonts w:ascii="Times New Roman" w:hAnsi="Times New Roman"/>
                <w:sz w:val="16"/>
              </w:rPr>
              <w:t xml:space="preserve">$ 95</w:t>
            </w:r>
          </w:p>
        </w:tc>
        <w:tc>
          <w:tcPr>
            <w:tcW w:w="1185" w:type="dxa"/>
            <w:vAlign w:val="top"/>
          </w:tcPr>
          <w:p>
            <w:pPr>
              <w:spacing w:before="0" w:after="0" w:line="408" w:lineRule="exact"/>
              <w:ind w:left="0" w:right="0" w:firstLine="0"/>
              <w:jc w:val="left"/>
            </w:pPr>
            <w:r>
              <w:rPr>
                <w:rFonts w:ascii="Times New Roman" w:hAnsi="Times New Roman"/>
                <w:sz w:val="16"/>
              </w:rPr>
              <w:t xml:space="preserve">$ 95</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plus $80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$80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55"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975" w:type="dxa"/>
            <w:vAlign w:val="top"/>
          </w:tcPr>
          <w:p>
            <w:pPr>
              <w:spacing w:before="0" w:after="0" w:line="408" w:lineRule="exact"/>
              <w:ind w:left="0" w:right="0" w:firstLine="0"/>
              <w:jc w:val="left"/>
            </w:pPr>
            <w:r>
              <w:rPr>
                <w:rFonts w:ascii="Times New Roman" w:hAnsi="Times New Roman"/>
                <w:sz w:val="16"/>
              </w:rPr>
              <w:t xml:space="preserve">RCW 77.65.350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food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food fish other than salmon, albacore tuna, and shellfish.</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food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w:t>
      </w:r>
      <w:r>
        <w:rPr>
          <w:u w:val="single"/>
        </w:rPr>
        <w:t xml:space="preserve">plus a one hundred twenty dollar commercial anadromous surcharge,</w:t>
      </w:r>
      <w:r>
        <w:rPr/>
        <w:t xml:space="preserv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w:t>
      </w:r>
      <w:r>
        <w:t>((</w:t>
      </w:r>
      <w:r>
        <w:rPr>
          <w:strike/>
        </w:rPr>
        <w:t xml:space="preserve">under RCW 77.95.090</w:t>
      </w:r>
      <w:r>
        <w:t>))</w:t>
      </w:r>
      <w:r>
        <w:rPr/>
        <w:t xml:space="preserve"> are:</w:t>
      </w:r>
    </w:p>
    <w:tbl>
      <w:tblPr>
        <w:tblW w:w="0" w:type="auto"/>
        <w:jc w:val="center"/>
        <w:tcMar>
          <w:tblCellMar>
            <w:top w:w="0" w:type="dxa"/>
            <w:bottom w:w="0" w:type="dxa"/>
          </w:tblCellMar>
        </w:tcMar>
        <w:tcMar>
          <w:tblCellMar>
            <w:left w:w="0" w:type="dxa"/>
            <w:right w:w="0" w:type="dxa"/>
          </w:tblCellMar>
        </w:tcMar>
      </w:tblPr>
      <w:tblGrid>
        <w:gridCol w:w="345"/>
        <w:gridCol w:w="1160"/>
        <w:gridCol w:w="1110"/>
        <w:gridCol w:w="1185"/>
        <w:gridCol w:w="1215"/>
        <w:gridCol w:w="1365"/>
        <w:gridCol w:w="1845"/>
        <w:gridCol w:w="1410"/>
      </w:tblGrid>
      <w:tr>
        <w:tc>
          <w:tcPr>
            <w:tcW w:w="345"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License</w:t>
            </w:r>
          </w:p>
        </w:tc>
        <w:tc>
          <w:tcPr>
            <w:gridSpan w:val="2"/>
            <w:tcW w:w="2295" w:type="dxa"/>
            <w:vAlign w:val="top"/>
          </w:tcPr>
          <w:p>
            <w:pPr>
              <w:spacing w:before="0" w:after="0" w:line="408" w:lineRule="exact"/>
              <w:ind w:left="0" w:right="0" w:firstLine="0"/>
              <w:jc w:val="center"/>
            </w:pPr>
            <w:r>
              <w:rPr>
                <w:rFonts w:ascii="Times New Roman" w:hAnsi="Times New Roman"/>
                <w:sz w:val="16"/>
                <w:u w:val="single"/>
              </w:rPr>
              <w:t xml:space="preserve">Annual License Fee</w:t>
            </w:r>
          </w:p>
        </w:tc>
        <w:tc>
          <w:tcPr>
            <w:gridSpan w:val="2"/>
            <w:tcW w:w="2580" w:type="dxa"/>
            <w:vAlign w:val="top"/>
          </w:tcPr>
          <w:p>
            <w:pPr>
              <w:spacing w:before="0" w:after="0" w:line="408" w:lineRule="exact"/>
              <w:ind w:left="0" w:right="0" w:firstLine="0"/>
              <w:jc w:val="center"/>
            </w:pPr>
            <w:r>
              <w:rPr>
                <w:rFonts w:ascii="Times New Roman" w:hAnsi="Times New Roman"/>
                <w:sz w:val="16"/>
                <w:u w:val="single"/>
              </w:rPr>
              <w:t xml:space="preserve">Anadromous Surcharge RCW 77.65. . . (section 10 of this act)</w:t>
            </w:r>
          </w:p>
        </w:tc>
        <w:tc>
          <w:tcPr>
            <w:tcW w:w="1845" w:type="dxa"/>
            <w:vAlign w:val="top"/>
          </w:tcPr>
          <w:p>
            <w:pPr>
              <w:spacing w:before="0" w:after="0" w:line="408" w:lineRule="exact"/>
              <w:ind w:left="0" w:right="0" w:firstLine="0"/>
              <w:jc w:val="center"/>
            </w:pPr>
            <w:r>
              <w:rPr>
                <w:rFonts w:ascii="Times New Roman" w:hAnsi="Times New Roman"/>
                <w:sz w:val="16"/>
                <w:u w:val="single"/>
              </w:rPr>
              <w:t xml:space="preserve">Regional Fisheries Enhancement Group</w:t>
            </w:r>
            <w:r>
              <w:rPr>
                <w:rFonts w:ascii="Times New Roman" w:hAnsi="Times New Roman"/>
                <w:sz w:val="16"/>
              </w:rPr>
              <w:t xml:space="preserve"> Surcharge </w:t>
            </w:r>
            <w:r>
              <w:rPr>
                <w:rFonts w:ascii="Times New Roman" w:hAnsi="Times New Roman"/>
                <w:sz w:val="16"/>
                <w:u w:val="single"/>
              </w:rPr>
              <w:t xml:space="preserve">RCW 77.95.090</w:t>
            </w:r>
          </w:p>
        </w:tc>
        <w:tc>
          <w:tcPr>
            <w:tcW w:w="141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45" w:type="dxa"/>
            <w:vAlign w:val="top"/>
          </w:tcPr>
          <w:p>
            <w:pPr>
              <w:spacing w:before="0" w:after="0" w:line="408" w:lineRule="exact"/>
              <w:ind w:left="0" w:right="0" w:firstLine="0"/>
              <w:jc w:val="center"/>
            </w:pPr>
          </w:p>
        </w:tc>
        <w:tc>
          <w:tcPr>
            <w:tcW w:w="1160" w:type="dxa"/>
            <w:vAlign w:val="top"/>
          </w:tcPr>
          <w:p>
            <w:pPr>
              <w:spacing w:before="0" w:after="0" w:line="408" w:lineRule="exact"/>
              <w:ind w:left="0" w:right="0" w:firstLine="0"/>
              <w:jc w:val="center"/>
            </w:pPr>
          </w:p>
        </w:tc>
        <w:tc>
          <w:tcPr>
            <w:tcW w:w="111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185"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1215" w:type="dxa"/>
            <w:vAlign w:val="center"/>
          </w:tcPr>
          <w:p>
            <w:pPr>
              <w:spacing w:before="0" w:after="0" w:line="408" w:lineRule="exact"/>
              <w:ind w:left="0" w:right="0" w:firstLine="0"/>
              <w:jc w:val="center"/>
            </w:pPr>
            <w:r>
              <w:rPr>
                <w:rFonts w:ascii="Times New Roman" w:hAnsi="Times New Roman"/>
                <w:sz w:val="16"/>
                <w:u w:val="single"/>
              </w:rPr>
              <w:t xml:space="preserve">Resident</w:t>
            </w:r>
          </w:p>
        </w:tc>
        <w:tc>
          <w:tcPr>
            <w:tcW w:w="1365" w:type="dxa"/>
            <w:vAlign w:val="center"/>
          </w:tcPr>
          <w:p>
            <w:pPr>
              <w:spacing w:before="0" w:after="0" w:line="408" w:lineRule="exact"/>
              <w:ind w:left="0" w:right="0" w:firstLine="0"/>
              <w:jc w:val="center"/>
            </w:pPr>
            <w:r>
              <w:rPr>
                <w:rFonts w:ascii="Times New Roman" w:hAnsi="Times New Roman"/>
                <w:sz w:val="16"/>
                <w:u w:val="single"/>
              </w:rPr>
              <w:t xml:space="preserve">Nonresident</w:t>
            </w:r>
          </w:p>
        </w:tc>
        <w:tc>
          <w:tcPr>
            <w:tcW w:w="1845" w:type="dxa"/>
            <w:vAlign w:val="top"/>
          </w:tcPr>
          <w:p>
            <w:pPr>
              <w:spacing w:before="0" w:after="0" w:line="408" w:lineRule="exact"/>
              <w:ind w:left="0" w:right="0" w:firstLine="0"/>
              <w:jc w:val="center"/>
            </w:pPr>
          </w:p>
        </w:tc>
        <w:tc>
          <w:tcPr>
            <w:tcW w:w="1410" w:type="dxa"/>
            <w:vAlign w:val="top"/>
          </w:tcPr>
          <w:p>
            <w:pPr>
              <w:spacing w:before="0" w:after="0" w:line="408" w:lineRule="exact"/>
              <w:ind w:left="0" w:right="0" w:firstLine="0"/>
              <w:jc w:val="center"/>
            </w:pPr>
          </w:p>
        </w:tc>
      </w:tr>
      <w:tr>
        <w:tc>
          <w:tcPr>
            <w:tcW w:w="345"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10" w:type="dxa"/>
            <w:vAlign w:val="top"/>
          </w:tcPr>
          <w:p>
            <w:pPr>
              <w:spacing w:before="0" w:after="0" w:line="408" w:lineRule="exact"/>
              <w:ind w:left="0" w:right="0" w:firstLine="0"/>
              <w:jc w:val="left"/>
            </w:pPr>
          </w:p>
        </w:tc>
        <w:tc>
          <w:tcPr>
            <w:tcW w:w="1185" w:type="dxa"/>
            <w:vAlign w:val="top"/>
          </w:tcPr>
          <w:p>
            <w:pPr>
              <w:spacing w:before="0" w:after="0" w:line="408" w:lineRule="exact"/>
              <w:ind w:left="0" w:right="0" w:firstLine="0"/>
              <w:jc w:val="left"/>
            </w:pPr>
          </w:p>
        </w:tc>
        <w:tc>
          <w:tcPr>
            <w:tcW w:w="1215" w:type="dxa"/>
            <w:vAlign w:val="top"/>
          </w:tcPr>
          <w:p>
            <w:pPr>
              <w:spacing w:before="0" w:after="0" w:line="408" w:lineRule="exact"/>
              <w:ind w:left="0" w:right="0" w:firstLine="0"/>
              <w:jc w:val="left"/>
            </w:pPr>
          </w:p>
        </w:tc>
        <w:tc>
          <w:tcPr>
            <w:tcW w:w="1365" w:type="dxa"/>
            <w:vAlign w:val="top"/>
          </w:tcPr>
          <w:p>
            <w:pPr>
              <w:spacing w:before="0" w:after="0" w:line="408" w:lineRule="exact"/>
              <w:ind w:left="0" w:right="0" w:firstLine="0"/>
              <w:jc w:val="left"/>
            </w:pPr>
          </w:p>
        </w:tc>
        <w:tc>
          <w:tcPr>
            <w:tcW w:w="1845" w:type="dxa"/>
            <w:vAlign w:val="top"/>
          </w:tcPr>
          <w:p>
            <w:pPr>
              <w:spacing w:before="0" w:after="0" w:line="408" w:lineRule="exact"/>
              <w:ind w:left="0" w:right="0" w:firstLine="0"/>
              <w:jc w:val="left"/>
            </w:pPr>
          </w:p>
        </w:tc>
        <w:tc>
          <w:tcPr>
            <w:tcW w:w="1410" w:type="dxa"/>
            <w:vAlign w:val="top"/>
          </w:tcPr>
          <w:p>
            <w:pPr>
              <w:spacing w:before="0" w:after="0" w:line="408" w:lineRule="exact"/>
              <w:ind w:left="0" w:right="0" w:firstLine="0"/>
              <w:jc w:val="left"/>
            </w:pPr>
          </w:p>
        </w:tc>
      </w:tr>
      <w:tr>
        <w:tc>
          <w:tcPr>
            <w:tcW w:w="345" w:type="dxa"/>
            <w:vAlign w:val="top"/>
          </w:tcPr>
          <w:p>
            <w:pPr>
              <w:spacing w:before="0" w:after="0" w:line="408" w:lineRule="exact"/>
              <w:ind w:left="0" w:right="0" w:firstLine="0"/>
              <w:jc w:val="left"/>
            </w:pPr>
            <w:r>
              <w:rPr>
                <w:rFonts w:ascii="Times New Roman" w:hAnsi="Times New Roman"/>
                <w:sz w:val="16"/>
              </w:rPr>
              <w:t xml:space="preserve">(a)</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(b)</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(c)</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(d)</w:t>
            </w:r>
          </w:p>
        </w:tc>
        <w:tc>
          <w:tcPr>
            <w:tcW w:w="11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1110" w:type="dxa"/>
            <w:vAlign w:val="top"/>
          </w:tcPr>
          <w:p>
            <w:pPr>
              <w:spacing w:before="0" w:after="0" w:line="408" w:lineRule="exact"/>
              <w:ind w:left="0" w:right="0" w:firstLine="0"/>
              <w:jc w:val="center"/>
            </w:pPr>
            <w:r>
              <w:rPr>
                <w:rFonts w:ascii="Times New Roman" w:hAnsi="Times New Roman"/>
                <w:sz w:val="16"/>
              </w:rPr>
              <w:t xml:space="preserve">$530</w:t>
            </w:r>
          </w:p>
        </w:tc>
        <w:tc>
          <w:tcPr>
            <w:tcW w:w="1185" w:type="dxa"/>
            <w:vAlign w:val="top"/>
          </w:tcPr>
          <w:p>
            <w:pPr>
              <w:spacing w:before="0" w:after="0" w:line="408" w:lineRule="exact"/>
              <w:ind w:left="0" w:right="0" w:firstLine="0"/>
              <w:jc w:val="center"/>
            </w:pPr>
            <w:r>
              <w:rPr>
                <w:rFonts w:ascii="Times New Roman" w:hAnsi="Times New Roman"/>
                <w:sz w:val="16"/>
              </w:rPr>
              <w:t xml:space="preserve">$985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$365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$365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(e)</w:t>
            </w:r>
          </w:p>
        </w:tc>
        <w:tc>
          <w:tcPr>
            <w:tcW w:w="11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(f)</w:t>
            </w:r>
          </w:p>
        </w:tc>
        <w:tc>
          <w:tcPr>
            <w:tcW w:w="1160" w:type="dxa"/>
            <w:vAlign w:val="top"/>
          </w:tcPr>
          <w:p>
            <w:pPr>
              <w:spacing w:before="0" w:after="0" w:line="408" w:lineRule="exact"/>
              <w:ind w:left="0" w:right="0" w:firstLine="0"/>
              <w:jc w:val="left"/>
            </w:pPr>
            <w:r>
              <w:rPr>
                <w:rFonts w:ascii="Times New Roman" w:hAnsi="Times New Roman"/>
                <w:sz w:val="16"/>
              </w:rPr>
              <w:t xml:space="preserve">Salmon troll</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$290</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w:t>
      </w:r>
      <w:r>
        <w:t>((</w:t>
      </w:r>
      <w:r>
        <w:rPr>
          <w:strike/>
        </w:rPr>
        <w:t xml:space="preserve">plus</w:t>
      </w:r>
      <w:r>
        <w:t>))</w:t>
      </w:r>
      <w:r>
        <w:rPr/>
        <w:t xml:space="preserve"> a one hundred five dollar application fee</w:t>
      </w:r>
      <w:r>
        <w:rPr>
          <w:u w:val="single"/>
        </w:rPr>
        <w:t xml:space="preserve">, plus a one hundred dollar commercial anadromous surcharge</w:t>
      </w:r>
      <w:r>
        <w:rPr/>
        <w:t xml:space="preserv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three hundred eighty dollars for residents and six hundred eighty-five dollars for nonresidents. The application fee for a salmon delivery license is one hundred five dollars. The annual surcharge under RCW 77.95.090 is one hundred dollars for each license. </w:t>
      </w:r>
      <w:r>
        <w:rPr>
          <w:u w:val="single"/>
        </w:rPr>
        <w:t xml:space="preserve">The annual commercial anadromous surcharge under section 10 of this act is two hundred ninety dollars for a resident or nonresident.</w:t>
      </w:r>
      <w:r>
        <w:rPr/>
        <w:t xml:space="preserv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food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twenty-five dollars for residents and four hundred seventy-five dollars for nonresidents. The application fee is one hundred five dollars. </w:t>
      </w:r>
      <w:r>
        <w:rPr>
          <w:u w:val="single"/>
        </w:rPr>
        <w:t xml:space="preserve">The annual commercial anadromous surcharge under section 10 of this act is one hundred sixty-five dollars for a resident or nonresident.</w:t>
      </w:r>
      <w:r>
        <w:rPr/>
        <w:t xml:space="preserve">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wholesale fish dealer's license is required for:</w:t>
      </w:r>
    </w:p>
    <w:p>
      <w:pPr>
        <w:spacing w:before="0" w:after="0" w:line="408" w:lineRule="exact"/>
        <w:ind w:left="0" w:right="0" w:firstLine="576"/>
        <w:jc w:val="left"/>
      </w:pPr>
      <w:r>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t xml:space="preserve">(e) A business engaging a fish buyer as defined under RCW 77.65.340.</w:t>
      </w:r>
    </w:p>
    <w:p>
      <w:pPr>
        <w:spacing w:before="0" w:after="0" w:line="408" w:lineRule="exact"/>
        <w:ind w:left="0" w:right="0" w:firstLine="576"/>
        <w:jc w:val="left"/>
      </w:pPr>
      <w:r>
        <w:rPr/>
        <w:t xml:space="preserve">(2) The annual license fee for a wholesale dealer is two hundred fifty dollars. The application fee is one hundred five dollars. </w:t>
      </w:r>
      <w:r>
        <w:rPr>
          <w:u w:val="single"/>
        </w:rPr>
        <w:t xml:space="preserve">The annual commercial anadromous surcharge under section 10 of this act is one hundred seventy-five dollars.</w:t>
      </w:r>
      <w:r>
        <w:rPr/>
        <w:t xml:space="preserve"> 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t xml:space="preserve">(2) The annual fee for a fish buyer's license is ninety-five dollars. The application fee is one hundred five dollars. </w:t>
      </w:r>
      <w:r>
        <w:rPr>
          <w:u w:val="single"/>
        </w:rPr>
        <w:t xml:space="preserve">The annual commercial anadromous surcharge under section 10 of this act is one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w:t>
      </w:r>
      <w:r>
        <w:t>((</w:t>
      </w:r>
      <w:r>
        <w:rPr>
          <w:strike/>
        </w:rPr>
        <w:t xml:space="preserve">and</w:t>
      </w:r>
      <w:r>
        <w:t>))</w:t>
      </w:r>
      <w:r>
        <w:rPr>
          <w:u w:val="single"/>
        </w:rPr>
        <w:t xml:space="preserve">,</w:t>
      </w:r>
      <w:r>
        <w:rPr/>
        <w:t xml:space="preserve"> their annual fees</w:t>
      </w:r>
      <w:r>
        <w:rPr>
          <w:u w:val="single"/>
        </w:rPr>
        <w:t xml:space="preserve">, and surcharges</w:t>
      </w:r>
      <w:r>
        <w:rPr/>
        <w:t xml:space="preserve"> are:</w:t>
      </w:r>
    </w:p>
    <w:tbl>
      <w:tblPr>
        <w:tblW w:w="0" w:type="auto"/>
        <w:jc w:val="center"/>
        <w:tcMar>
          <w:tblCellMar>
            <w:top w:w="0" w:type="dxa"/>
            <w:bottom w:w="0" w:type="dxa"/>
          </w:tblCellMar>
        </w:tcMar>
        <w:tcMar>
          <w:tblCellMar>
            <w:left w:w="0" w:type="dxa"/>
            <w:right w:w="0" w:type="dxa"/>
          </w:tblCellMar>
        </w:tcMar>
      </w:tblPr>
      <w:tblGrid>
        <w:gridCol w:w="1080"/>
        <w:gridCol w:w="1440"/>
        <w:gridCol w:w="1180"/>
        <w:gridCol w:w="1300"/>
        <w:gridCol w:w="1100"/>
        <w:gridCol w:w="1000"/>
        <w:gridCol w:w="1000"/>
        <w:gridCol w:w="1000"/>
        <w:gridCol w:w="1060"/>
      </w:tblGrid>
      <w:tr>
        <w:tc>
          <w:tcPr>
            <w:tcW w:w="108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p>
        </w:tc>
        <w:tc>
          <w:tcPr>
            <w:tcW w:w="1180" w:type="dxa"/>
            <w:vAlign w:val="top"/>
          </w:tcPr>
          <w:p>
            <w:pPr>
              <w:spacing w:before="0" w:after="0" w:line="408" w:lineRule="exact"/>
              <w:ind w:left="0" w:right="0" w:firstLine="0"/>
              <w:jc w:val="left"/>
            </w:pPr>
          </w:p>
        </w:tc>
        <w:tc>
          <w:tcPr>
            <w:tcW w:w="13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60" w:type="dxa"/>
            <w:vAlign w:val="top"/>
          </w:tcPr>
          <w:p>
            <w:pPr>
              <w:spacing w:before="0" w:after="0" w:line="408" w:lineRule="exact"/>
              <w:ind w:left="0" w:right="0" w:firstLine="0"/>
              <w:jc w:val="left"/>
            </w:pPr>
          </w:p>
        </w:tc>
      </w:tr>
      <w:tr>
        <w:tc>
          <w:tcPr>
            <w:tcW w:w="1080" w:type="dxa"/>
            <w:vAlign w:val="top"/>
          </w:tcPr>
          <w:p>
            <w:pPr>
              <w:spacing w:before="0" w:after="0" w:line="408" w:lineRule="exact"/>
              <w:ind w:left="0" w:right="0" w:firstLine="0"/>
              <w:jc w:val="center"/>
            </w:pPr>
            <w:r>
              <w:rPr>
                <w:rFonts w:ascii="Times New Roman" w:hAnsi="Times New Roman"/>
                <w:sz w:val="16"/>
              </w:rPr>
              <w:t xml:space="preserve">Personal License</w:t>
            </w:r>
          </w:p>
        </w:tc>
        <w:tc>
          <w:tcPr>
            <w:gridSpan w:val="2"/>
            <w:tcW w:w="2620" w:type="dxa"/>
            <w:vAlign w:val="top"/>
          </w:tcPr>
          <w:p>
            <w:pPr>
              <w:spacing w:before="0" w:after="0" w:line="408" w:lineRule="exact"/>
              <w:ind w:left="0" w:right="0" w:firstLine="0"/>
              <w:jc w:val="center"/>
            </w:pPr>
            <w:r>
              <w:rPr>
                <w:rFonts w:ascii="Times New Roman" w:hAnsi="Times New Roman"/>
                <w:sz w:val="16"/>
              </w:rPr>
              <w:t xml:space="preserve">Annual </w:t>
            </w:r>
            <w:r>
              <w:rPr>
                <w:rFonts w:ascii="Times New Roman" w:hAnsi="Times New Roman"/>
                <w:sz w:val="16"/>
                <w:u w:val="single"/>
              </w:rPr>
              <w:t xml:space="preserve">License</w:t>
            </w:r>
            <w:r>
              <w:rPr>
                <w:rFonts w:ascii="Times New Roman" w:hAnsi="Times New Roman"/>
                <w:sz w:val="16"/>
              </w:rPr>
              <w:t xml:space="preserve"> Fee</w:t>
            </w:r>
          </w:p>
          <w:p>
            <w:pPr>
              <w:spacing w:before="0" w:after="0" w:line="408" w:lineRule="exact"/>
              <w:ind w:left="0" w:right="0" w:firstLine="0"/>
              <w:jc w:val="center"/>
            </w:pPr>
            <w:r>
              <w:t>((</w:t>
            </w:r>
            <w:r>
              <w:rPr>
                <w:rFonts w:ascii="Times New Roman" w:hAnsi="Times New Roman"/>
                <w:strike/>
                <w:sz w:val="16"/>
              </w:rPr>
              <w:t xml:space="preserve">(RCW 77.95.090 Surcharge)</w:t>
            </w:r>
            <w:r>
              <w:t>))</w:t>
            </w:r>
          </w:p>
        </w:tc>
        <w:tc>
          <w:tcPr>
            <w:gridSpan w:val="2"/>
            <w:tcW w:w="2400" w:type="dxa"/>
            <w:vAlign w:val="top"/>
          </w:tcPr>
          <w:p>
            <w:pPr>
              <w:spacing w:before="0" w:after="0" w:line="408" w:lineRule="exact"/>
              <w:ind w:left="0" w:right="0" w:firstLine="0"/>
              <w:jc w:val="left"/>
            </w:pPr>
            <w:r>
              <w:rPr>
                <w:rFonts w:ascii="Times New Roman" w:hAnsi="Times New Roman"/>
                <w:sz w:val="16"/>
                <w:u w:val="single"/>
              </w:rPr>
              <w:t xml:space="preserve">Anadromous Surcharge RCW 77.65. . . (section 10 of this act)</w:t>
            </w:r>
          </w:p>
        </w:tc>
        <w:tc>
          <w:tcPr>
            <w:gridSpan w:val="2"/>
            <w:tcW w:w="2000" w:type="dxa"/>
            <w:vAlign w:val="top"/>
          </w:tcPr>
          <w:p>
            <w:pPr>
              <w:spacing w:before="0" w:after="0" w:line="408" w:lineRule="exact"/>
              <w:ind w:left="0" w:right="0" w:firstLine="0"/>
              <w:jc w:val="left"/>
            </w:pPr>
            <w:r>
              <w:rPr>
                <w:rFonts w:ascii="Times New Roman" w:hAnsi="Times New Roman"/>
                <w:sz w:val="16"/>
                <w:u w:val="single"/>
              </w:rPr>
              <w:t xml:space="preserve">Regional Fisheries Enhancement Group Enhancement Surcharge RCW 77.95.090</w:t>
            </w:r>
          </w:p>
        </w:tc>
        <w:tc>
          <w:tcPr>
            <w:tcW w:w="1000" w:type="dxa"/>
            <w:vAlign w:val="top"/>
          </w:tcPr>
          <w:p>
            <w:pPr>
              <w:spacing w:before="0" w:after="0" w:line="408" w:lineRule="exact"/>
              <w:ind w:left="0" w:right="0" w:firstLine="0"/>
              <w:jc w:val="center"/>
            </w:pPr>
            <w:r>
              <w:rPr>
                <w:rFonts w:ascii="Times New Roman" w:hAnsi="Times New Roman"/>
                <w:sz w:val="16"/>
              </w:rPr>
              <w:t xml:space="preserve">Application</w:t>
            </w:r>
          </w:p>
          <w:p>
            <w:pPr>
              <w:spacing w:before="0" w:after="0" w:line="408" w:lineRule="exact"/>
              <w:ind w:left="0" w:right="0" w:firstLine="0"/>
              <w:jc w:val="center"/>
            </w:pPr>
            <w:r>
              <w:rPr>
                <w:rFonts w:ascii="Times New Roman" w:hAnsi="Times New Roman"/>
                <w:sz w:val="16"/>
              </w:rPr>
              <w:t xml:space="preserve">Fee</w:t>
            </w:r>
          </w:p>
        </w:tc>
        <w:tc>
          <w:tcPr>
            <w:tcW w:w="1060" w:type="dxa"/>
            <w:vAlign w:val="top"/>
          </w:tcPr>
          <w:p>
            <w:pPr>
              <w:spacing w:before="0" w:after="0" w:line="408" w:lineRule="exact"/>
              <w:ind w:left="0" w:right="0" w:firstLine="0"/>
              <w:jc w:val="center"/>
            </w:pPr>
            <w:r>
              <w:rPr>
                <w:rFonts w:ascii="Times New Roman" w:hAnsi="Times New Roman"/>
                <w:sz w:val="16"/>
              </w:rPr>
              <w:t xml:space="preserve">Governing </w:t>
            </w:r>
          </w:p>
          <w:p>
            <w:pPr>
              <w:spacing w:before="0" w:after="0" w:line="408" w:lineRule="exact"/>
              <w:ind w:left="0" w:right="0" w:firstLine="0"/>
              <w:jc w:val="center"/>
            </w:pPr>
            <w:r>
              <w:rPr>
                <w:rFonts w:ascii="Times New Roman" w:hAnsi="Times New Roman"/>
                <w:sz w:val="16"/>
              </w:rPr>
              <w:t xml:space="preserve">Section</w:t>
            </w:r>
          </w:p>
        </w:tc>
      </w:tr>
      <w:tr>
        <w:tc>
          <w:tcPr>
            <w:tcW w:w="108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16"/>
              </w:rPr>
              <w:t xml:space="preserve">Resident</w:t>
            </w:r>
          </w:p>
        </w:tc>
        <w:tc>
          <w:tcPr>
            <w:tcW w:w="118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00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left"/>
            </w:pPr>
          </w:p>
        </w:tc>
      </w:tr>
      <w:tr>
        <w:tc>
          <w:tcPr>
            <w:tcW w:w="1080" w:type="dxa"/>
            <w:vAlign w:val="top"/>
          </w:tcPr>
          <w:p>
            <w:pPr>
              <w:spacing w:before="0" w:after="0" w:line="408" w:lineRule="exact"/>
              <w:ind w:left="0" w:right="0" w:firstLine="0"/>
              <w:jc w:val="left"/>
            </w:pPr>
            <w:r>
              <w:rPr>
                <w:rFonts w:ascii="Times New Roman" w:hAnsi="Times New Roman"/>
                <w:sz w:val="16"/>
              </w:rPr>
              <w:t xml:space="preserve">(1) Alternate Operator</w:t>
            </w:r>
          </w:p>
        </w:tc>
        <w:tc>
          <w:tcPr>
            <w:tcW w:w="1440" w:type="dxa"/>
            <w:vAlign w:val="top"/>
          </w:tcPr>
          <w:p>
            <w:pPr>
              <w:spacing w:before="0" w:after="0" w:line="408" w:lineRule="exact"/>
              <w:ind w:left="0" w:right="0" w:firstLine="0"/>
              <w:jc w:val="center"/>
            </w:pPr>
            <w:r>
              <w:rPr>
                <w:rFonts w:ascii="Times New Roman" w:hAnsi="Times New Roman"/>
                <w:sz w:val="16"/>
              </w:rPr>
              <w:t xml:space="preserve">$35</w:t>
            </w:r>
          </w:p>
        </w:tc>
        <w:tc>
          <w:tcPr>
            <w:tcW w:w="1180" w:type="dxa"/>
            <w:vAlign w:val="top"/>
          </w:tcPr>
          <w:p>
            <w:pPr>
              <w:spacing w:before="0" w:after="0" w:line="408" w:lineRule="exact"/>
              <w:ind w:left="0" w:right="0" w:firstLine="0"/>
              <w:jc w:val="center"/>
            </w:pPr>
            <w:r>
              <w:rPr>
                <w:rFonts w:ascii="Times New Roman" w:hAnsi="Times New Roman"/>
                <w:sz w:val="16"/>
              </w:rPr>
              <w:t xml:space="preserve">$35</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77.65.130</w:t>
            </w:r>
          </w:p>
        </w:tc>
      </w:tr>
      <w:tr>
        <w:tc>
          <w:tcPr>
            <w:tcW w:w="108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1440" w:type="dxa"/>
            <w:vAlign w:val="top"/>
          </w:tcPr>
          <w:p>
            <w:pPr>
              <w:spacing w:before="0" w:after="0" w:line="408" w:lineRule="exact"/>
              <w:ind w:left="0" w:right="0" w:firstLine="0"/>
              <w:jc w:val="center"/>
            </w:pPr>
            <w:r>
              <w:rPr>
                <w:rFonts w:ascii="Times New Roman" w:hAnsi="Times New Roman"/>
                <w:sz w:val="16"/>
              </w:rPr>
              <w:t xml:space="preserve">$185</w:t>
            </w:r>
          </w:p>
        </w:tc>
        <w:tc>
          <w:tcPr>
            <w:tcW w:w="1180" w:type="dxa"/>
            <w:vAlign w:val="top"/>
          </w:tcPr>
          <w:p>
            <w:pPr>
              <w:spacing w:before="0" w:after="0" w:line="408" w:lineRule="exact"/>
              <w:ind w:left="0" w:right="0" w:firstLine="0"/>
              <w:jc w:val="center"/>
            </w:pPr>
            <w:r>
              <w:rPr>
                <w:rFonts w:ascii="Times New Roman" w:hAnsi="Times New Roman"/>
                <w:sz w:val="16"/>
              </w:rPr>
              <w:t xml:space="preserve">$295</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77.65.410</w:t>
            </w:r>
          </w:p>
        </w:tc>
      </w:tr>
      <w:tr>
        <w:tc>
          <w:tcPr>
            <w:tcW w:w="108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1440" w:type="dxa"/>
            <w:vAlign w:val="top"/>
          </w:tcPr>
          <w:p>
            <w:pPr>
              <w:spacing w:before="0" w:after="0" w:line="408" w:lineRule="exact"/>
              <w:ind w:left="0" w:right="0" w:firstLine="0"/>
              <w:jc w:val="center"/>
            </w:pPr>
            <w:r>
              <w:rPr>
                <w:rFonts w:ascii="Times New Roman" w:hAnsi="Times New Roman"/>
                <w:sz w:val="16"/>
              </w:rPr>
              <w:t xml:space="preserve">$130</w:t>
            </w:r>
          </w:p>
          <w:p>
            <w:pPr>
              <w:spacing w:before="0" w:after="0" w:line="408" w:lineRule="exact"/>
              <w:ind w:left="0" w:right="0" w:firstLine="0"/>
              <w:jc w:val="center"/>
            </w:pPr>
            <w:r>
              <w:t>((</w:t>
            </w:r>
            <w:r>
              <w:rPr>
                <w:rFonts w:ascii="Times New Roman" w:hAnsi="Times New Roman"/>
                <w:strike/>
                <w:sz w:val="16"/>
              </w:rPr>
              <w:t xml:space="preserve">(plus $20)</w:t>
            </w:r>
            <w:r>
              <w:t>))</w:t>
            </w:r>
          </w:p>
        </w:tc>
        <w:tc>
          <w:tcPr>
            <w:tcW w:w="1180" w:type="dxa"/>
            <w:vAlign w:val="top"/>
          </w:tcPr>
          <w:p>
            <w:pPr>
              <w:spacing w:before="0" w:after="0" w:line="408" w:lineRule="exact"/>
              <w:ind w:left="0" w:right="0" w:firstLine="0"/>
              <w:jc w:val="center"/>
            </w:pPr>
            <w:r>
              <w:rPr>
                <w:rFonts w:ascii="Times New Roman" w:hAnsi="Times New Roman"/>
                <w:sz w:val="16"/>
              </w:rPr>
              <w:t xml:space="preserve">$630</w:t>
            </w:r>
          </w:p>
          <w:p>
            <w:pPr>
              <w:spacing w:before="0" w:after="0" w:line="408" w:lineRule="exact"/>
              <w:ind w:left="0" w:right="0" w:firstLine="0"/>
              <w:jc w:val="center"/>
            </w:pPr>
            <w:r>
              <w:t>((</w:t>
            </w:r>
            <w:r>
              <w:rPr>
                <w:rFonts w:ascii="Times New Roman" w:hAnsi="Times New Roman"/>
                <w:strike/>
                <w:sz w:val="16"/>
              </w:rPr>
              <w:t xml:space="preserve">(plus $100)</w:t>
            </w:r>
            <w:r>
              <w:t>))</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plus $110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plus $110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$20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$100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77.65.370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2013 c 314 s 2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 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 </w:t>
      </w:r>
      <w:r>
        <w:rPr>
          <w:u w:val="single"/>
        </w:rPr>
        <w:t xml:space="preserve">The annual commercial anadromous surcharge under section 10 of this act is one hundred twenty-five dollars for a resident or nonresident.</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department must establish and administer a direct retail endorsement to serve as a single license that permits a Washington license holder or alternate operator to commercially harvest retail-eligible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pPr>
        <w:spacing w:before="0" w:after="0" w:line="408" w:lineRule="exact"/>
        <w:ind w:left="0" w:right="0" w:firstLine="576"/>
        <w:jc w:val="left"/>
      </w:pPr>
      <w:r>
        <w:rPr/>
        <w:t xml:space="preserve">(2)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pPr>
        <w:spacing w:before="0" w:after="0" w:line="408" w:lineRule="exact"/>
        <w:ind w:left="0" w:right="0" w:firstLine="576"/>
        <w:jc w:val="left"/>
      </w:pPr>
      <w:r>
        <w:rPr/>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pPr>
        <w:spacing w:before="0" w:after="0" w:line="408" w:lineRule="exact"/>
        <w:ind w:left="0" w:right="0" w:firstLine="576"/>
        <w:jc w:val="left"/>
      </w:pPr>
      <w:r>
        <w:rPr/>
        <w:t xml:space="preserve">(4) In addition to any fees charged for the endorsed licenses and harvest documentation as required by this chapter or the rules of the department, the department may set a reasonable annual fee not to exceed the administrative costs to the department for a direct retail endorsement. The application fee is one hundred five dollars. </w:t>
      </w:r>
      <w:r>
        <w:rPr>
          <w:u w:val="single"/>
        </w:rPr>
        <w:t xml:space="preserve">The annual commercial anadromous surcharge under section 10 of this act is seventy-five dollars.</w:t>
      </w:r>
    </w:p>
    <w:p>
      <w:pPr>
        <w:spacing w:before="0" w:after="0" w:line="408" w:lineRule="exact"/>
        <w:ind w:left="0" w:right="0" w:firstLine="576"/>
        <w:jc w:val="left"/>
      </w:pPr>
      <w:r>
        <w:rPr/>
        <w:t xml:space="preserve">(5)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pPr>
        <w:spacing w:before="0" w:after="0" w:line="408" w:lineRule="exact"/>
        <w:ind w:left="0" w:right="0" w:firstLine="576"/>
        <w:jc w:val="left"/>
      </w:pPr>
      <w:r>
        <w:rPr/>
        <w:t xml:space="preserve">(6)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t xml:space="preserve">(7) The direct retail endorsement is to be held by a natural person and is not transferable or assignable. If the endorsed license is transferred, the direct retail endorsement immediately becomes void, and the transferor is not eligible for a full or prorated reimbursement of the annual fee paid for the direct retail endorsement. Upon becoming void, the holder of a direct retail endorsement must surrender the physical endorsement to the department.</w:t>
      </w:r>
    </w:p>
    <w:p>
      <w:pPr>
        <w:spacing w:before="0" w:after="0" w:line="408" w:lineRule="exact"/>
        <w:ind w:left="0" w:right="0" w:firstLine="576"/>
        <w:jc w:val="left"/>
      </w:pPr>
      <w:r>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t xml:space="preserve">(9)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pPr>
        <w:spacing w:before="0" w:after="0" w:line="408" w:lineRule="exact"/>
        <w:ind w:left="0" w:right="0" w:firstLine="576"/>
        <w:jc w:val="left"/>
      </w:pPr>
      <w:r>
        <w:rPr/>
        <w:t xml:space="preserve">(10) The direct retail endorsement entitles the holder to sell a retail-eligible species only at a temporary food service establishment as that term is defined in RCW 69.06.045, or directly to a restaurant or other similar food service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Chinook, coho, and chum salmon and anadromous game fish: </w:t>
      </w:r>
      <w:r>
        <w:t>((</w:t>
      </w:r>
      <w:r>
        <w:rPr>
          <w:strike/>
        </w:rPr>
        <w:t xml:space="preserve">Five and twenty-five</w:t>
      </w:r>
      <w:r>
        <w:t>))</w:t>
      </w:r>
      <w:r>
        <w:rPr>
          <w:u w:val="single"/>
        </w:rPr>
        <w:t xml:space="preserve">Eight and forty</w:t>
      </w:r>
      <w:r>
        <w:rPr/>
        <w:t xml:space="preserve"> one-hundredths percent;</w:t>
      </w:r>
    </w:p>
    <w:p>
      <w:pPr>
        <w:spacing w:before="0" w:after="0" w:line="408" w:lineRule="exact"/>
        <w:ind w:left="0" w:right="0" w:firstLine="576"/>
        <w:jc w:val="left"/>
      </w:pPr>
      <w:r>
        <w:rPr/>
        <w:t xml:space="preserve">(b) Pink and sockeye salmon: </w:t>
      </w:r>
      <w:r>
        <w:t>((</w:t>
      </w:r>
      <w:r>
        <w:rPr>
          <w:strike/>
        </w:rPr>
        <w:t xml:space="preserve">Three and fifteen</w:t>
      </w:r>
      <w:r>
        <w:t>))</w:t>
      </w:r>
      <w:r>
        <w:rPr>
          <w:u w:val="single"/>
        </w:rPr>
        <w:t xml:space="preserve">Five and four</w:t>
      </w:r>
      <w:r>
        <w:rPr/>
        <w:t xml:space="preserve"> one-hundredths percent;</w:t>
      </w:r>
    </w:p>
    <w:p>
      <w:pPr>
        <w:spacing w:before="0" w:after="0" w:line="408" w:lineRule="exact"/>
        <w:ind w:left="0" w:right="0" w:firstLine="576"/>
        <w:jc w:val="left"/>
      </w:pPr>
      <w:r>
        <w:rPr/>
        <w:t xml:space="preserve">(c) Other food fish and shellfish, except oysters, sea urchins, and sea cucumbers: Two and one-tenth percent;</w:t>
      </w:r>
    </w:p>
    <w:p>
      <w:pPr>
        <w:spacing w:before="0" w:after="0" w:line="408" w:lineRule="exact"/>
        <w:ind w:left="0" w:right="0" w:firstLine="576"/>
        <w:jc w:val="left"/>
      </w:pPr>
      <w:r>
        <w:rPr/>
        <w:t xml:space="preserve">(d) Oysters: Eight one-hundredths of one percent;</w:t>
      </w:r>
    </w:p>
    <w:p>
      <w:pPr>
        <w:spacing w:before="0" w:after="0" w:line="408" w:lineRule="exact"/>
        <w:ind w:left="0" w:right="0" w:firstLine="576"/>
        <w:jc w:val="left"/>
      </w:pPr>
      <w:r>
        <w:rPr/>
        <w:t xml:space="preserve">(e)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rPr/>
        <w:t xml:space="preserve">(f)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t xml:space="preserve">All taxes collected by the department of revenue under this chapter </w:t>
      </w:r>
      <w:r>
        <w:t>((</w:t>
      </w:r>
      <w:r>
        <w:rPr>
          <w:strike/>
        </w:rPr>
        <w:t xml:space="preserve">shall</w:t>
      </w:r>
      <w:r>
        <w:t>))</w:t>
      </w:r>
      <w:r>
        <w:rPr>
          <w:u w:val="single"/>
        </w:rPr>
        <w:t xml:space="preserve">must</w:t>
      </w:r>
      <w:r>
        <w:rPr/>
        <w:t xml:space="preserve"> be deposited in the </w:t>
      </w:r>
      <w:r>
        <w:t>((</w:t>
      </w:r>
      <w:r>
        <w:rPr>
          <w:strike/>
        </w:rPr>
        <w:t xml:space="preserve">state general fund except for the excise tax on anadromous game fish, which shall be deposited in the</w:t>
      </w:r>
      <w:r>
        <w:t>))</w:t>
      </w:r>
      <w:r>
        <w:rPr/>
        <w:t xml:space="preserve"> state wildlife account</w:t>
      </w:r>
      <w:r>
        <w:rPr>
          <w:u w:val="single"/>
        </w:rPr>
        <w:t xml:space="preserve">, except for the additional tax in RCW 82.27.020(5), which must be deposited into the state general fund. Moneys deposited into the state wildlife account from the increase in the excise tax collected on chinook, coho, and chum salmon and anadromous game fish of three and fifteen one-hundredths percent, and on pink and sockeye salmon of one and eighty-nine one-hundredths percent as provided for in section 22 of this act must be appropriated to support commercial fisheries, including activities such as fishery monitoring, sampling and permitting activities, hatchery production and maintenance activities, and commercial fishery enforcement activities</w:t>
      </w:r>
      <w:r>
        <w:rPr/>
        <w:t xml:space="preserve">. </w:t>
      </w:r>
      <w:r>
        <w:t>((</w:t>
      </w:r>
      <w:r>
        <w:rPr>
          <w:strike/>
        </w:rPr>
        <w:t xml:space="preserve">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a8c5fb0055646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c71755b13c44e7" /><Relationship Type="http://schemas.openxmlformats.org/officeDocument/2006/relationships/footer" Target="/word/footer.xml" Id="Rda8c5fb00556464e" /></Relationships>
</file>