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412e88f116408d" /></Relationships>
</file>

<file path=word/document.xml><?xml version="1.0" encoding="utf-8"?>
<w:document xmlns:w="http://schemas.openxmlformats.org/wordprocessingml/2006/main">
  <w:body>
    <w:p>
      <w:r>
        <w:t>S-1003.1</w:t>
      </w:r>
    </w:p>
    <w:p>
      <w:pPr>
        <w:jc w:val="center"/>
      </w:pPr>
      <w:r>
        <w:t>_______________________________________________</w:t>
      </w:r>
    </w:p>
    <w:p/>
    <w:p>
      <w:pPr>
        <w:jc w:val="center"/>
      </w:pPr>
      <w:r>
        <w:rPr>
          <w:b/>
        </w:rPr>
        <w:t>SENATE BILL 5622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Miloscia, Angel, Becker, Warnick, and Pearson</w:t>
      </w:r>
    </w:p>
    <w:p/>
    <w:p>
      <w:r>
        <w:rPr>
          <w:t xml:space="preserve">Read first time 01/26/15.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that the departments of fish and wildlife and ecology use empirical science to support agency actions affecting land use; and amending RCW 34.05.271 and 34.05.272.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271</w:t>
      </w:r>
      <w:r>
        <w:rPr/>
        <w:t xml:space="preserve"> and 2014 c 21 s 1 are each amended to read as follows:</w:t>
      </w:r>
    </w:p>
    <w:p>
      <w:pPr>
        <w:spacing w:before="0" w:after="0" w:line="408" w:lineRule="exact"/>
        <w:ind w:left="0" w:right="0" w:firstLine="576"/>
        <w:jc w:val="left"/>
      </w:pPr>
      <w:r>
        <w:rPr/>
        <w:t xml:space="preserve">(1)(a) Before taking a significant agency action, the department of fish and wildlife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fish and wildlife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w:t>
      </w:r>
      <w:r>
        <w:rPr>
          <w:u w:val="single"/>
        </w:rPr>
        <w:t xml:space="preserve">All significant agency actions must be supported with empirical science acquired through proper use of the scientific method, peer review, reproduction of results, and journal publication. Prior to taking a significant agency action that would change, supersede, or invalidate a local land use policy or permit or that would directly or indirectly diminish the allowed uses of a private property, the department of fish and wildlife must cite three separate sources of empirical science in support of the significant agency action.</w:t>
      </w:r>
    </w:p>
    <w:p>
      <w:pPr>
        <w:spacing w:before="0" w:after="0" w:line="408" w:lineRule="exact"/>
        <w:ind w:left="0" w:right="0" w:firstLine="576"/>
        <w:jc w:val="left"/>
      </w:pPr>
      <w:r>
        <w:rPr>
          <w:u w:val="single"/>
        </w:rPr>
        <w:t xml:space="preserve">(c)</w:t>
      </w:r>
      <w:r>
        <w:rPr/>
        <w:t xml:space="preserve"> On the agency's web site, the department of fish and wildlife must identify and categorize each source of information that is relied upon in the form of a bibliography, citation list, or similar list of sources. The categories in </w:t>
      </w:r>
      <w:r>
        <w:t>((</w:t>
      </w:r>
      <w:r>
        <w:rPr>
          <w:strike/>
        </w:rPr>
        <w:t xml:space="preserve">(c)</w:t>
      </w:r>
      <w:r>
        <w:t>))</w:t>
      </w:r>
      <w:r>
        <w:rPr>
          <w:u w:val="single"/>
        </w:rPr>
        <w:t xml:space="preserve">(d)</w:t>
      </w:r>
      <w:r>
        <w:rPr/>
        <w:t xml:space="preserve"> of this subsection do not imply or infer any hierarchy or level of quality.</w:t>
      </w:r>
    </w:p>
    <w:p>
      <w:pPr>
        <w:spacing w:before="0" w:after="0" w:line="408" w:lineRule="exact"/>
        <w:ind w:left="0" w:right="0" w:firstLine="576"/>
        <w:jc w:val="left"/>
      </w:pPr>
      <w:r>
        <w:t>((</w:t>
      </w:r>
      <w:r>
        <w:rPr>
          <w:strike/>
        </w:rPr>
        <w:t xml:space="preserve">(c)</w:t>
      </w:r>
      <w:r>
        <w:t>))</w:t>
      </w:r>
      <w:r>
        <w:rPr>
          <w:u w:val="single"/>
        </w:rPr>
        <w:t xml:space="preserve">(d)</w:t>
      </w:r>
      <w:r>
        <w:rPr/>
        <w:t xml:space="preserve">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fish and wildlife;</w:t>
      </w:r>
    </w:p>
    <w:p>
      <w:pPr>
        <w:spacing w:before="0" w:after="0" w:line="408" w:lineRule="exact"/>
        <w:ind w:left="0" w:right="0" w:firstLine="576"/>
        <w:jc w:val="left"/>
      </w:pPr>
      <w:r>
        <w:rPr/>
        <w:t xml:space="preserve">(iii) External peer review: Review by persons that are external to and selected by the department of fish and wildlife;</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w:t>
      </w:r>
      <w:r>
        <w:t>((</w:t>
      </w:r>
      <w:r>
        <w:rPr>
          <w:strike/>
        </w:rPr>
        <w:t xml:space="preserve">(c)</w:t>
      </w:r>
      <w:r>
        <w:t>))</w:t>
      </w:r>
      <w:r>
        <w:rPr>
          <w:u w:val="single"/>
        </w:rPr>
        <w:t xml:space="preserve">(d)</w:t>
      </w:r>
      <w:r>
        <w:rPr/>
        <w:t xml:space="preserve">(i), (ii), (iii), and (iv) of this subsection;</w:t>
      </w:r>
    </w:p>
    <w:p>
      <w:pPr>
        <w:spacing w:before="0" w:after="0" w:line="408" w:lineRule="exact"/>
        <w:ind w:left="0" w:right="0" w:firstLine="576"/>
        <w:jc w:val="left"/>
      </w:pPr>
      <w:r>
        <w:rPr/>
        <w:t xml:space="preserve">(vii) Records of the best professional judgment of department of fish and wildlife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(1)</w:t>
      </w:r>
      <w:r>
        <w:t>((</w:t>
      </w:r>
      <w:r>
        <w:rPr>
          <w:strike/>
        </w:rPr>
        <w:t xml:space="preserve">(c)</w:t>
      </w:r>
      <w:r>
        <w:t>))</w:t>
      </w:r>
      <w:r>
        <w:rPr>
          <w:u w:val="single"/>
        </w:rPr>
        <w:t xml:space="preserve">(d)</w:t>
      </w:r>
      <w:r>
        <w:rPr/>
        <w:t xml:space="preserve">.</w:t>
      </w:r>
    </w:p>
    <w:p>
      <w:pPr>
        <w:spacing w:before="0" w:after="0" w:line="408" w:lineRule="exact"/>
        <w:ind w:left="0" w:right="0" w:firstLine="576"/>
        <w:jc w:val="left"/>
      </w:pPr>
      <w:r>
        <w:rPr/>
        <w:t xml:space="preserve">(2)</w:t>
      </w:r>
      <w:r>
        <w:t>((</w:t>
      </w:r>
      <w:r>
        <w:rPr>
          <w:strike/>
        </w:rPr>
        <w:t xml:space="preserve">(a) For the purposes of this section,</w:t>
      </w:r>
      <w:r>
        <w:t>))</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"Empirical science" means knowledge gained by using direct or indirect observation and experimentation.</w:t>
      </w:r>
    </w:p>
    <w:p>
      <w:pPr>
        <w:spacing w:before="0" w:after="0" w:line="408" w:lineRule="exact"/>
        <w:ind w:left="0" w:right="0" w:firstLine="576"/>
        <w:jc w:val="left"/>
      </w:pPr>
      <w:r>
        <w:rPr>
          <w:u w:val="single"/>
        </w:rPr>
        <w:t xml:space="preserve">(b)(i)</w:t>
      </w:r>
      <w:r>
        <w:rPr/>
        <w:t xml:space="preserve"> "</w:t>
      </w:r>
      <w:r>
        <w:rPr>
          <w:u w:val="single"/>
        </w:rPr>
        <w:t xml:space="preserve">S</w:t>
      </w:r>
      <w:r>
        <w:rPr/>
        <w:t xml:space="preserve">ignificant agency action" means an act of the department of fish and wildlife that:</w:t>
      </w:r>
    </w:p>
    <w:p>
      <w:pPr>
        <w:spacing w:before="0" w:after="0" w:line="408" w:lineRule="exact"/>
        <w:ind w:left="0" w:right="0" w:firstLine="576"/>
        <w:jc w:val="left"/>
      </w:pPr>
      <w:r>
        <w:t>((</w:t>
      </w:r>
      <w:r>
        <w:rPr>
          <w:strike/>
        </w:rPr>
        <w:t xml:space="preserve">(i)</w:t>
      </w:r>
      <w:r>
        <w:t>))</w:t>
      </w:r>
      <w:r>
        <w:rPr>
          <w:u w:val="single"/>
        </w:rPr>
        <w:t xml:space="preserve">(A)</w:t>
      </w:r>
      <w:r>
        <w:rPr/>
        <w:t xml:space="preserve"> Results in the development of a significant legislative rule as defined in RCW 34.05.328;</w:t>
      </w:r>
    </w:p>
    <w:p>
      <w:pPr>
        <w:spacing w:before="0" w:after="0" w:line="408" w:lineRule="exact"/>
        <w:ind w:left="0" w:right="0" w:firstLine="576"/>
        <w:jc w:val="left"/>
      </w:pPr>
      <w:r>
        <w:t>((</w:t>
      </w:r>
      <w:r>
        <w:rPr>
          <w:strike/>
        </w:rPr>
        <w:t xml:space="preserve">(ii)</w:t>
      </w:r>
      <w:r>
        <w:t>))</w:t>
      </w:r>
      <w:r>
        <w:rPr>
          <w:u w:val="single"/>
        </w:rPr>
        <w:t xml:space="preserve">(B)</w:t>
      </w:r>
      <w:r>
        <w:rPr/>
        <w:t xml:space="preserve"> Results in the development of technical guidance, technical assessments, or technical documents that are used to directly support implementation of a state rule or state statute; or</w:t>
      </w:r>
    </w:p>
    <w:p>
      <w:pPr>
        <w:spacing w:before="0" w:after="0" w:line="408" w:lineRule="exact"/>
        <w:ind w:left="0" w:right="0" w:firstLine="576"/>
        <w:jc w:val="left"/>
      </w:pPr>
      <w:r>
        <w:t>((</w:t>
      </w:r>
      <w:r>
        <w:rPr>
          <w:strike/>
        </w:rPr>
        <w:t xml:space="preserve">(iii)</w:t>
      </w:r>
      <w:r>
        <w:t>))</w:t>
      </w:r>
      <w:r>
        <w:rPr>
          <w:u w:val="single"/>
        </w:rPr>
        <w:t xml:space="preserve">(C)</w:t>
      </w:r>
      <w:r>
        <w:rPr/>
        <w:t xml:space="preserve"> Results in the development of fish and wildlife recovery plans.</w:t>
      </w:r>
    </w:p>
    <w:p>
      <w:pPr>
        <w:spacing w:before="0" w:after="0" w:line="408" w:lineRule="exact"/>
        <w:ind w:left="0" w:right="0" w:firstLine="576"/>
        <w:jc w:val="left"/>
      </w:pPr>
      <w:r>
        <w:t>((</w:t>
      </w:r>
      <w:r>
        <w:rPr>
          <w:strike/>
        </w:rPr>
        <w:t xml:space="preserve">(b)</w:t>
      </w:r>
      <w:r>
        <w:t>))</w:t>
      </w:r>
      <w:r>
        <w:rPr>
          <w:u w:val="single"/>
        </w:rPr>
        <w:t xml:space="preserve">(ii)</w:t>
      </w:r>
      <w:r>
        <w:rPr/>
        <w:t xml:space="preserve"> "Significant agency action" does not include rule making by the department of fish and wildlife associated with fishing and hunting rules.</w:t>
      </w:r>
    </w:p>
    <w:p>
      <w:pPr>
        <w:spacing w:before="0" w:after="0" w:line="408" w:lineRule="exact"/>
        <w:ind w:left="0" w:right="0" w:firstLine="576"/>
        <w:jc w:val="left"/>
      </w:pPr>
      <w:r>
        <w:rPr/>
        <w:t xml:space="preserve">(3) This section is not intended to affect agency action regarding individual permitting, compliance and enforcement decisions, or guidance provided by an agency to a local government on a case-by-case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272</w:t>
      </w:r>
      <w:r>
        <w:rPr/>
        <w:t xml:space="preserve"> and 2014 c 22 s 1 are each amended to read as follows:</w:t>
      </w:r>
    </w:p>
    <w:p>
      <w:pPr>
        <w:spacing w:before="0" w:after="0" w:line="408" w:lineRule="exact"/>
        <w:ind w:left="0" w:right="0" w:firstLine="576"/>
        <w:jc w:val="left"/>
      </w:pPr>
      <w:r>
        <w:rPr/>
        <w:t xml:space="preserve">(1) This section applies only to the water quality and shorelands and environmental assistance programs within the department of ecology.</w:t>
      </w:r>
    </w:p>
    <w:p>
      <w:pPr>
        <w:spacing w:before="0" w:after="0" w:line="408" w:lineRule="exact"/>
        <w:ind w:left="0" w:right="0" w:firstLine="576"/>
        <w:jc w:val="left"/>
      </w:pPr>
      <w:r>
        <w:rPr/>
        <w:t xml:space="preserve">(2)(a) Before taking a significant agency action, the department of ecology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ecology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w:t>
      </w:r>
      <w:r>
        <w:rPr>
          <w:u w:val="single"/>
        </w:rPr>
        <w:t xml:space="preserve">All significant agency actions must be supported with empirical science acquired through proper use of the scientific method, peer review, reproduction of results, and journal publication. Prior to taking a significant agency action that would change, supersede, or invalidate a local land use policy or permit or that would directly or indirectly diminish the allowed uses of a private property, the department of ecology must cite three separate sources of empirical science in support of the significant agency action.</w:t>
      </w:r>
    </w:p>
    <w:p>
      <w:pPr>
        <w:spacing w:before="0" w:after="0" w:line="408" w:lineRule="exact"/>
        <w:ind w:left="0" w:right="0" w:firstLine="576"/>
        <w:jc w:val="left"/>
      </w:pPr>
      <w:r>
        <w:rPr>
          <w:u w:val="single"/>
        </w:rPr>
        <w:t xml:space="preserve">(c)</w:t>
      </w:r>
      <w:r>
        <w:rPr/>
        <w:t xml:space="preserve"> On the agency's web site, the department of ecology must identify and categorize each source of information that is relied upon in the form of a bibliography, citation list, or similar list of sources. The categories in </w:t>
      </w:r>
      <w:r>
        <w:t>((</w:t>
      </w:r>
      <w:r>
        <w:rPr>
          <w:strike/>
        </w:rPr>
        <w:t xml:space="preserve">(c)</w:t>
      </w:r>
      <w:r>
        <w:t>))</w:t>
      </w:r>
      <w:r>
        <w:rPr>
          <w:u w:val="single"/>
        </w:rPr>
        <w:t xml:space="preserve">(d)</w:t>
      </w:r>
      <w:r>
        <w:rPr/>
        <w:t xml:space="preserve"> of this subsection do not imply or infer any hierarchy or level of quality.</w:t>
      </w:r>
    </w:p>
    <w:p>
      <w:pPr>
        <w:spacing w:before="0" w:after="0" w:line="408" w:lineRule="exact"/>
        <w:ind w:left="0" w:right="0" w:firstLine="576"/>
        <w:jc w:val="left"/>
      </w:pPr>
      <w:r>
        <w:t>((</w:t>
      </w:r>
      <w:r>
        <w:rPr>
          <w:strike/>
        </w:rPr>
        <w:t xml:space="preserve">(c)</w:t>
      </w:r>
      <w:r>
        <w:t>))</w:t>
      </w:r>
      <w:r>
        <w:rPr>
          <w:u w:val="single"/>
        </w:rPr>
        <w:t xml:space="preserve">(d)</w:t>
      </w:r>
      <w:r>
        <w:rPr/>
        <w:t xml:space="preserve">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ecology;</w:t>
      </w:r>
    </w:p>
    <w:p>
      <w:pPr>
        <w:spacing w:before="0" w:after="0" w:line="408" w:lineRule="exact"/>
        <w:ind w:left="0" w:right="0" w:firstLine="576"/>
        <w:jc w:val="left"/>
      </w:pPr>
      <w:r>
        <w:rPr/>
        <w:t xml:space="preserve">(iii) External peer review: Review by persons that are external to and selected by the department of ecology;</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w:t>
      </w:r>
      <w:r>
        <w:t>((</w:t>
      </w:r>
      <w:r>
        <w:rPr>
          <w:strike/>
        </w:rPr>
        <w:t xml:space="preserve">(c)</w:t>
      </w:r>
      <w:r>
        <w:t>))</w:t>
      </w:r>
      <w:r>
        <w:rPr>
          <w:u w:val="single"/>
        </w:rPr>
        <w:t xml:space="preserve">(d)</w:t>
      </w:r>
      <w:r>
        <w:rPr/>
        <w:t xml:space="preserve">(i), (ii), (iii), and (iv) of this subsection;</w:t>
      </w:r>
    </w:p>
    <w:p>
      <w:pPr>
        <w:spacing w:before="0" w:after="0" w:line="408" w:lineRule="exact"/>
        <w:ind w:left="0" w:right="0" w:firstLine="576"/>
        <w:jc w:val="left"/>
      </w:pPr>
      <w:r>
        <w:rPr/>
        <w:t xml:space="preserve">(vii) Records of the best professional judgment of department of ecology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(1)</w:t>
      </w:r>
      <w:r>
        <w:t>((</w:t>
      </w:r>
      <w:r>
        <w:rPr>
          <w:strike/>
        </w:rPr>
        <w:t xml:space="preserve">(c)</w:t>
      </w:r>
      <w:r>
        <w:t>))</w:t>
      </w:r>
      <w:r>
        <w:rPr>
          <w:u w:val="single"/>
        </w:rPr>
        <w:t xml:space="preserve">(d)</w:t>
      </w:r>
      <w:r>
        <w:rPr/>
        <w:t xml:space="preserve">.</w:t>
      </w:r>
    </w:p>
    <w:p>
      <w:pPr>
        <w:spacing w:before="0" w:after="0" w:line="408" w:lineRule="exact"/>
        <w:ind w:left="0" w:right="0" w:firstLine="576"/>
        <w:jc w:val="left"/>
      </w:pPr>
      <w:r>
        <w:rPr/>
        <w:t xml:space="preserve">(3) </w:t>
      </w:r>
      <w:r>
        <w:t>((</w:t>
      </w:r>
      <w:r>
        <w:rPr>
          <w:strike/>
        </w:rPr>
        <w:t xml:space="preserve">For the purposes of this section,</w:t>
      </w:r>
      <w:r>
        <w:t>))</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"Empirical science" means knowledge gained by using direct or indirect observation and experimentation.</w:t>
      </w:r>
    </w:p>
    <w:p>
      <w:pPr>
        <w:spacing w:before="0" w:after="0" w:line="408" w:lineRule="exact"/>
        <w:ind w:left="0" w:right="0" w:firstLine="576"/>
        <w:jc w:val="left"/>
      </w:pPr>
      <w:r>
        <w:rPr>
          <w:u w:val="single"/>
        </w:rPr>
        <w:t xml:space="preserve">(b)</w:t>
      </w:r>
      <w:r>
        <w:rPr/>
        <w:t xml:space="preserve"> "</w:t>
      </w:r>
      <w:r>
        <w:rPr>
          <w:u w:val="single"/>
        </w:rPr>
        <w:t xml:space="preserve">S</w:t>
      </w:r>
      <w:r>
        <w:rPr/>
        <w:t xml:space="preserve">ignificant agency action" means an act of the department of ecology that:</w:t>
      </w:r>
    </w:p>
    <w:p>
      <w:pPr>
        <w:spacing w:before="0" w:after="0" w:line="408" w:lineRule="exact"/>
        <w:ind w:left="0" w:right="0" w:firstLine="576"/>
        <w:jc w:val="left"/>
      </w:pPr>
      <w:r>
        <w:t>((</w:t>
      </w:r>
      <w:r>
        <w:rPr>
          <w:strike/>
        </w:rPr>
        <w:t xml:space="preserve">(a)</w:t>
      </w:r>
      <w:r>
        <w:t>))</w:t>
      </w:r>
      <w:r>
        <w:rPr>
          <w:u w:val="single"/>
        </w:rPr>
        <w:t xml:space="preserve">(i)</w:t>
      </w:r>
      <w:r>
        <w:rPr/>
        <w:t xml:space="preserve"> Results in the development of a significant legislative rule as defined in RCW 34.05.328; or</w:t>
      </w:r>
    </w:p>
    <w:p>
      <w:pPr>
        <w:spacing w:before="0" w:after="0" w:line="408" w:lineRule="exact"/>
        <w:ind w:left="0" w:right="0" w:firstLine="576"/>
        <w:jc w:val="left"/>
      </w:pPr>
      <w:r>
        <w:t>((</w:t>
      </w:r>
      <w:r>
        <w:rPr>
          <w:strike/>
        </w:rPr>
        <w:t xml:space="preserve">(b)</w:t>
      </w:r>
      <w:r>
        <w:t>))</w:t>
      </w:r>
      <w:r>
        <w:rPr>
          <w:u w:val="single"/>
        </w:rPr>
        <w:t xml:space="preserve">(ii)</w:t>
      </w:r>
      <w:r>
        <w:rPr/>
        <w:t xml:space="preserve"> Results in the development of technical guidance, technical assessments, or technical documents that are used to directly support implementation of a state rule or state statute.</w:t>
      </w:r>
    </w:p>
    <w:p>
      <w:pPr>
        <w:spacing w:before="0" w:after="0" w:line="408" w:lineRule="exact"/>
        <w:ind w:left="0" w:right="0" w:firstLine="576"/>
        <w:jc w:val="left"/>
      </w:pPr>
      <w:r>
        <w:rPr/>
        <w:t xml:space="preserve">(4) This section is not intended to affect agency action regarding individual permitting, compliance and enforcement decisions, or guidance provided by an agency to a local government on a case-by-case basis.</w:t>
      </w:r>
    </w:p>
    <w:p/>
    <w:p>
      <w:pPr>
        <w:jc w:val="center"/>
      </w:pPr>
      <w:r>
        <w:rPr>
          <w:b/>
        </w:rPr>
        <w:t>--- END ---</w:t>
      </w:r>
    </w:p>
    <w:sectPr>
      <w:pgNumType w:start="1"/>
      <w:footerReference xmlns:r="http://schemas.openxmlformats.org/officeDocument/2006/relationships" r:id="R35fbdf83493246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03bb61ee014305" /><Relationship Type="http://schemas.openxmlformats.org/officeDocument/2006/relationships/footer" Target="/word/footer.xml" Id="R35fbdf834932460e" /></Relationships>
</file>