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bcb075459840ed" /></Relationships>
</file>

<file path=word/document.xml><?xml version="1.0" encoding="utf-8"?>
<w:document xmlns:w="http://schemas.openxmlformats.org/wordprocessingml/2006/main">
  <w:body>
    <w:p>
      <w:r>
        <w:t>Z-0271.3</w:t>
      </w:r>
    </w:p>
    <w:p>
      <w:pPr>
        <w:jc w:val="center"/>
      </w:pPr>
      <w:r>
        <w:t>_______________________________________________</w:t>
      </w:r>
    </w:p>
    <w:p/>
    <w:p>
      <w:pPr>
        <w:jc w:val="center"/>
      </w:pPr>
      <w:r>
        <w:rPr>
          <w:b/>
        </w:rPr>
        <w:t>SENATE BILL 5600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Keiser, Darneille, and Kohl-Welles; by request of Department of Social and Health Services</w:t>
      </w:r>
    </w:p>
    <w:p/>
    <w:p>
      <w:r>
        <w:rPr>
          <w:t xml:space="preserve">Read first time 01/26/15.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definitions concerning vulnerable adults, including the definitions of abuse and sexual abuse; and amending RCW 74.34.020 and 74.34.205.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2013 c 263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w:t>
      </w:r>
      <w:r>
        <w:rPr>
          <w:u w:val="single"/>
        </w:rPr>
        <w:t xml:space="preserve">personal or financial</w:t>
      </w:r>
      <w:r>
        <w:rPr/>
        <w:t xml:space="preserve"> exploitation of a vulnerable adult, </w:t>
      </w:r>
      <w:r>
        <w:rPr>
          <w:u w:val="single"/>
        </w:rPr>
        <w:t xml:space="preserve">and improper use of restraint against a vulnerable adult</w:t>
      </w:r>
      <w:r>
        <w:rPr/>
        <w:t xml:space="preserve"> which have the following meanings:</w:t>
      </w:r>
    </w:p>
    <w:p>
      <w:pPr>
        <w:spacing w:before="0" w:after="0" w:line="408" w:lineRule="exact"/>
        <w:ind w:left="0" w:right="0" w:firstLine="576"/>
        <w:jc w:val="left"/>
      </w:pPr>
      <w:r>
        <w:rPr/>
        <w:t xml:space="preserve">(a) "Sexual abuse" means any form of nonconsensual sexual </w:t>
      </w:r>
      <w:r>
        <w:t>((</w:t>
      </w:r>
      <w:r>
        <w:rPr>
          <w:strike/>
        </w:rPr>
        <w:t xml:space="preserve">contact</w:t>
      </w:r>
      <w:r>
        <w:t>))</w:t>
      </w:r>
      <w:r>
        <w:rPr>
          <w:u w:val="single"/>
        </w:rPr>
        <w:t xml:space="preserve">conduct</w:t>
      </w:r>
      <w:r>
        <w:rPr/>
        <w:t xml:space="preserve">, including but not limited to unwanted or inappropriate touching, rape, sodomy, sexual coercion, sexually explicit photographing, and sexual harassment. Sexual abuse </w:t>
      </w:r>
      <w:r>
        <w:rPr>
          <w:u w:val="single"/>
        </w:rPr>
        <w:t xml:space="preserve">also</w:t>
      </w:r>
      <w:r>
        <w:rPr/>
        <w:t xml:space="preserve"> includes any sexual </w:t>
      </w:r>
      <w:r>
        <w:t>((</w:t>
      </w:r>
      <w:r>
        <w:rPr>
          <w:strike/>
        </w:rPr>
        <w:t xml:space="preserve">contact</w:t>
      </w:r>
      <w:r>
        <w:t>))</w:t>
      </w:r>
      <w:r>
        <w:rPr>
          <w:u w:val="single"/>
        </w:rPr>
        <w:t xml:space="preserve">conduct</w:t>
      </w:r>
      <w:r>
        <w:rPr/>
        <w:t xml:space="preserve">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w:t>
      </w:r>
      <w:r>
        <w:rPr>
          <w:u w:val="single"/>
        </w:rPr>
        <w:t xml:space="preserve">or</w:t>
      </w:r>
      <w:r>
        <w:rPr/>
        <w:t xml:space="preserve"> prodding</w:t>
      </w:r>
      <w:r>
        <w:t>((</w:t>
      </w:r>
      <w:r>
        <w:rPr>
          <w:strike/>
        </w:rPr>
        <w:t xml:space="preserve">, or the use of chemical restraints or physical restraints unless the restraints are consistent with licensing requirements, and includes restraints that are otherwise being used inappropriately</w:t>
      </w:r>
      <w:r>
        <w:t>))</w:t>
      </w:r>
      <w:r>
        <w:rPr/>
        <w:t xml:space="preserve">.</w:t>
      </w:r>
    </w:p>
    <w:p>
      <w:pPr>
        <w:spacing w:before="0" w:after="0" w:line="408" w:lineRule="exact"/>
        <w:ind w:left="0" w:right="0" w:firstLine="576"/>
        <w:jc w:val="left"/>
      </w:pPr>
      <w:r>
        <w:rPr/>
        <w:t xml:space="preserve">(c) "Mental abuse" means </w:t>
      </w:r>
      <w:r>
        <w:t>((</w:t>
      </w:r>
      <w:r>
        <w:rPr>
          <w:strike/>
        </w:rPr>
        <w:t xml:space="preserve">any willful action or inaction of mental or verbal abuse. Mental abuse includes, but is not limited to, coercion, harassment, inappropriately isolating a vulnerable adult from family, friends, or regular activity, and verbal assault that includes ridiculing, intimidating,</w:t>
      </w:r>
      <w:r>
        <w:t>))</w:t>
      </w:r>
      <w:r>
        <w:rPr>
          <w:u w:val="single"/>
        </w:rPr>
        <w:t xml:space="preserve">a willful verbal or nonverbal action that threatens, humiliates, harasses, coerces, intimidates, isolates, unreasonably confines, or punishes a vulnerable adult. Mental abuse may include ridiculing,</w:t>
      </w:r>
      <w:r>
        <w:rPr/>
        <w:t xml:space="preserve"> yelling, or swearing.</w:t>
      </w:r>
    </w:p>
    <w:p>
      <w:pPr>
        <w:spacing w:before="0" w:after="0" w:line="408" w:lineRule="exact"/>
        <w:ind w:left="0" w:right="0" w:firstLine="576"/>
        <w:jc w:val="left"/>
      </w:pPr>
      <w:r>
        <w:rPr/>
        <w:t xml:space="preserve">(d) "</w:t>
      </w:r>
      <w:r>
        <w:rPr>
          <w:u w:val="single"/>
        </w:rPr>
        <w:t xml:space="preserve">Personal e</w:t>
      </w:r>
      <w:r>
        <w:rPr/>
        <w:t xml:space="preserv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u w:val="single"/>
        </w:rPr>
        <w:t xml:space="preserve">(e) "Improper use of restraint" means the inappropriate use of chemical, physical, or mechanical restraints. Improper use of restraint includes the use of chemical, physical, or mechanical restraints for convenience or discipline or in a manner that: (i) Is inconsistent with facility licensing or certification requirements; (ii) is not medically authorized; or (iii) otherwise constitutes abuse under this section.</w:t>
      </w:r>
    </w:p>
    <w:p>
      <w:pPr>
        <w:spacing w:before="0" w:after="0" w:line="408" w:lineRule="exact"/>
        <w:ind w:left="0" w:right="0" w:firstLine="576"/>
        <w:jc w:val="left"/>
      </w:pPr>
      <w:r>
        <w:rPr/>
        <w:t xml:space="preserve">(3) </w:t>
      </w:r>
      <w:r>
        <w:rPr>
          <w:u w:val="single"/>
        </w:rPr>
        <w:t xml:space="preserve">"Chemical restraint" means the administration of any drug to manage a resident's or client's behavior in a way that reduces the safety risk to the resident or others, has the temporary effect of restricting the resident's freedom of movement, and is not standard treatment for the resident's medical or psychiatric condition.</w:t>
      </w:r>
    </w:p>
    <w:p>
      <w:pPr>
        <w:spacing w:before="0" w:after="0" w:line="408" w:lineRule="exact"/>
        <w:ind w:left="0" w:right="0" w:firstLine="576"/>
        <w:jc w:val="left"/>
      </w:pPr>
      <w:r>
        <w:rPr>
          <w:u w:val="single"/>
        </w:rPr>
        <w:t xml:space="preserve">(4)</w:t>
      </w:r>
      <w:r>
        <w:rPr/>
        <w:t xml:space="preserve">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t>((</w:t>
      </w:r>
      <w:r>
        <w:rPr>
          <w:strike/>
        </w:rPr>
        <w:t xml:space="preserve">(4)</w:t>
      </w:r>
      <w:r>
        <w:t>))</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u w:val="single"/>
        </w:rPr>
        <w:t xml:space="preserve">(6)</w:t>
      </w:r>
      <w:r>
        <w:rPr/>
        <w:t xml:space="preserve">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t>((</w:t>
      </w:r>
      <w:r>
        <w:rPr>
          <w:strike/>
        </w:rPr>
        <w:t xml:space="preserve">(6)</w:t>
      </w:r>
      <w:r>
        <w:t>))</w:t>
      </w:r>
      <w:r>
        <w:rPr>
          <w:u w:val="single"/>
        </w:rPr>
        <w:t xml:space="preserve">(7)</w:t>
      </w:r>
      <w:r>
        <w:rPr/>
        <w:t xml:space="preserve">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t>((</w:t>
      </w:r>
      <w:r>
        <w:rPr>
          <w:strike/>
        </w:rPr>
        <w:t xml:space="preserve">(7)</w:t>
      </w:r>
      <w:r>
        <w:t>))</w:t>
      </w:r>
      <w:r>
        <w:rPr>
          <w:u w:val="single"/>
        </w:rPr>
        <w:t xml:space="preserve">(8)</w:t>
      </w:r>
      <w:r>
        <w:rPr/>
        <w:t xml:space="preserve"> "Financial institution" has the same meaning as in RCW </w:t>
      </w:r>
      <w:r>
        <w:t>((</w:t>
      </w:r>
      <w:r>
        <w:rPr>
          <w:strike/>
        </w:rPr>
        <w:t xml:space="preserve">30.22.040 and 30.22.041</w:t>
      </w:r>
      <w:r>
        <w:t>))</w:t>
      </w:r>
      <w:r>
        <w:rPr>
          <w:u w:val="single"/>
        </w:rPr>
        <w:t xml:space="preserve">30A.22.040 and 30A.22.041</w:t>
      </w:r>
      <w:r>
        <w:rPr/>
        <w:t xml:space="preserve">. For purposes of this chapter only, "financial institution" also means a "broker-dealer" or "investment adviser" as defined in RCW 21.20.005.</w:t>
      </w:r>
    </w:p>
    <w:p>
      <w:pPr>
        <w:spacing w:before="0" w:after="0" w:line="408" w:lineRule="exact"/>
        <w:ind w:left="0" w:right="0" w:firstLine="576"/>
        <w:jc w:val="left"/>
      </w:pPr>
      <w:r>
        <w:t>((</w:t>
      </w:r>
      <w:r>
        <w:rPr>
          <w:strike/>
        </w:rPr>
        <w:t xml:space="preserve">(8)</w:t>
      </w:r>
      <w:r>
        <w:t>))</w:t>
      </w:r>
      <w:r>
        <w:rPr>
          <w:u w:val="single"/>
        </w:rPr>
        <w:t xml:space="preserve">(9)</w:t>
      </w:r>
      <w:r>
        <w:rPr/>
        <w:t xml:space="preserve"> "Incapacitated person" means a person who is at a significant risk of personal or financial harm under RCW 11.88.010(1) (a), (b), (c), or (d).</w:t>
      </w:r>
    </w:p>
    <w:p>
      <w:pPr>
        <w:spacing w:before="0" w:after="0" w:line="408" w:lineRule="exact"/>
        <w:ind w:left="0" w:right="0" w:firstLine="576"/>
        <w:jc w:val="left"/>
      </w:pPr>
      <w:r>
        <w:t>((</w:t>
      </w:r>
      <w:r>
        <w:rPr>
          <w:strike/>
        </w:rPr>
        <w:t xml:space="preserve">(9)</w:t>
      </w:r>
      <w:r>
        <w:t>))</w:t>
      </w:r>
      <w:r>
        <w:rPr>
          <w:u w:val="single"/>
        </w:rPr>
        <w:t xml:space="preserve">(10)</w:t>
      </w:r>
      <w:r>
        <w:rPr/>
        <w:t xml:space="preserve"> "Individual provider" means a person under contract with the department to provide services in the home under chapter 74.09 or 74.39A RCW.</w:t>
      </w:r>
    </w:p>
    <w:p>
      <w:pPr>
        <w:spacing w:before="0" w:after="0" w:line="408" w:lineRule="exact"/>
        <w:ind w:left="0" w:right="0" w:firstLine="576"/>
        <w:jc w:val="left"/>
      </w:pPr>
      <w:r>
        <w:t>((</w:t>
      </w:r>
      <w:r>
        <w:rPr>
          <w:strike/>
        </w:rPr>
        <w:t xml:space="preserve">(10)</w:t>
      </w:r>
      <w:r>
        <w:t>))</w:t>
      </w:r>
      <w:r>
        <w:rPr>
          <w:u w:val="single"/>
        </w:rPr>
        <w:t xml:space="preserve">(11)</w:t>
      </w:r>
      <w:r>
        <w:rPr/>
        <w:t xml:space="preserve">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(11)</w:t>
      </w:r>
      <w:r>
        <w:t>))</w:t>
      </w:r>
      <w:r>
        <w:rPr>
          <w:u w:val="single"/>
        </w:rPr>
        <w:t xml:space="preserve">(12)</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(12)</w:t>
      </w:r>
      <w:r>
        <w:t>))</w:t>
      </w:r>
      <w:r>
        <w:rPr>
          <w:u w:val="single"/>
        </w:rPr>
        <w:t xml:space="preserve">(13) "Mechanical restraint" means any device attached or adjacent to the resident's body that he or she cannot easily remove that restricts freedom of movement or normal access to his or her body.</w:t>
      </w:r>
    </w:p>
    <w:p>
      <w:pPr>
        <w:spacing w:before="0" w:after="0" w:line="408" w:lineRule="exact"/>
        <w:ind w:left="0" w:right="0" w:firstLine="576"/>
        <w:jc w:val="left"/>
      </w:pPr>
      <w:r>
        <w:rPr>
          <w:u w:val="single"/>
        </w:rPr>
        <w:t xml:space="preserve">(14)</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(13)</w:t>
      </w:r>
      <w:r>
        <w:t>))</w:t>
      </w:r>
      <w:r>
        <w:rPr>
          <w:u w:val="single"/>
        </w:rPr>
        <w:t xml:space="preserve">(15)</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(14)</w:t>
      </w:r>
      <w:r>
        <w:t>))</w:t>
      </w:r>
      <w:r>
        <w:rPr>
          <w:u w:val="single"/>
        </w:rPr>
        <w:t xml:space="preserve">(16) "Physical restraint" means the application of physical force without the use of any device, for the purpose of restraining the free movement of a resident's body. The term physical restraint does not include briefly holding without undue force a resident or client in order to calm or comfort him or her, or holding a resident's or client's hand to safely escort a resident from one area to another.</w:t>
      </w:r>
    </w:p>
    <w:p>
      <w:pPr>
        <w:spacing w:before="0" w:after="0" w:line="408" w:lineRule="exact"/>
        <w:ind w:left="0" w:right="0" w:firstLine="576"/>
        <w:jc w:val="left"/>
      </w:pPr>
      <w:r>
        <w:rPr>
          <w:u w:val="single"/>
        </w:rPr>
        <w:t xml:space="preserve">(17)</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(15)</w:t>
      </w:r>
      <w:r>
        <w:t>))</w:t>
      </w:r>
      <w:r>
        <w:rPr>
          <w:u w:val="single"/>
        </w:rPr>
        <w:t xml:space="preserve">(18)</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(16)</w:t>
      </w:r>
      <w:r>
        <w:t>))</w:t>
      </w:r>
      <w:r>
        <w:rPr>
          <w:u w:val="single"/>
        </w:rPr>
        <w:t xml:space="preserve">(19)</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(17)</w:t>
      </w:r>
      <w:r>
        <w:t>))</w:t>
      </w:r>
      <w:r>
        <w:rPr>
          <w:u w:val="single"/>
        </w:rPr>
        <w:t xml:space="preserve">(20)</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w:t>
      </w:r>
      <w:r>
        <w:rPr>
          <w:u w:val="single"/>
        </w:rPr>
        <w:t xml:space="preserve">, or who the department reasonably believes has a developmental disability based on school or medical records</w:t>
      </w:r>
      <w:r>
        <w:rPr/>
        <w:t xml:space="preserve">;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205</w:t>
      </w:r>
      <w:r>
        <w:rPr/>
        <w:t xml:space="preserve"> and 1999 c 176 s 16 are each amended to read as follows:</w:t>
      </w:r>
    </w:p>
    <w:p>
      <w:pPr>
        <w:spacing w:before="0" w:after="0" w:line="408" w:lineRule="exact"/>
        <w:ind w:left="0" w:right="0" w:firstLine="576"/>
        <w:jc w:val="left"/>
      </w:pPr>
      <w:r>
        <w:rPr/>
        <w:t xml:space="preserve">(1) Any vulnerable adult who relies upon and is being provided spiritual treatment in lieu of medical treatment in accordance with the tenets and practices of a well-recognized religious denomination may not for that reason alone be considered abandoned, abused, or neglected.</w:t>
      </w:r>
    </w:p>
    <w:p>
      <w:pPr>
        <w:spacing w:before="0" w:after="0" w:line="408" w:lineRule="exact"/>
        <w:ind w:left="0" w:right="0" w:firstLine="576"/>
        <w:jc w:val="left"/>
      </w:pPr>
      <w:r>
        <w:rPr/>
        <w:t xml:space="preserve">(2) Any vulnerable adult may not be considered abandoned, abused, or neglected under this chapter by any health care provider, facility, facility employee, agency, agency employee, or individual provider who participates in good faith in the withholding or withdrawing of life-sustaining treatment from a vulnerable adult under chapter 70.122 RCW, or who acts in accordance with chapter 7.70 RCW or other state laws to withhold or withdraw treatment, goods, or services.</w:t>
      </w:r>
    </w:p>
    <w:p>
      <w:pPr>
        <w:spacing w:before="0" w:after="0" w:line="408" w:lineRule="exact"/>
        <w:ind w:left="0" w:right="0" w:firstLine="576"/>
        <w:jc w:val="left"/>
      </w:pPr>
      <w:r>
        <w:rPr>
          <w:u w:val="single"/>
        </w:rPr>
        <w:t xml:space="preserve">(3) It is a defense to an allegation of physical abuse or improper use of restraint that the alleged perpetrator reasonably acted to prevent an imminent danger of a substantial likelihood of harm to any person, the alleged perpetrator's conduct was necessary to prevent the harm, and the alleged perpetrator's conduct was proportional to the danger. It is the alleged perpetrator's duty to prove this defense by a preponderance of the evidence in any civil adjudicative hearing.</w:t>
      </w:r>
    </w:p>
    <w:p/>
    <w:p>
      <w:pPr>
        <w:jc w:val="center"/>
      </w:pPr>
      <w:r>
        <w:rPr>
          <w:b/>
        </w:rPr>
        <w:t>--- END ---</w:t>
      </w:r>
    </w:p>
    <w:sectPr>
      <w:pgNumType w:start="1"/>
      <w:footerReference xmlns:r="http://schemas.openxmlformats.org/officeDocument/2006/relationships" r:id="R2f761eaf356842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0a7d3587aa4c74" /><Relationship Type="http://schemas.openxmlformats.org/officeDocument/2006/relationships/footer" Target="/word/footer.xml" Id="R2f761eaf35684240" /></Relationships>
</file>