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4deb2c9e3e441b" /></Relationships>
</file>

<file path=word/document.xml><?xml version="1.0" encoding="utf-8"?>
<w:document xmlns:w="http://schemas.openxmlformats.org/wordprocessingml/2006/main">
  <w:body>
    <w:p>
      <w:r>
        <w:t>S-0727.1</w:t>
      </w:r>
    </w:p>
    <w:p>
      <w:pPr>
        <w:jc w:val="center"/>
      </w:pPr>
      <w:r>
        <w:t>_______________________________________________</w:t>
      </w:r>
    </w:p>
    <w:p/>
    <w:p>
      <w:pPr>
        <w:jc w:val="center"/>
      </w:pPr>
      <w:r>
        <w:rPr>
          <w:b/>
        </w:rPr>
        <w:t>SENATE BILL 5553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Chase, Jayapal, Rolfes, Darneille, Conway, Frockt, and Kohl-Welles</w:t>
      </w:r>
    </w:p>
    <w:p/>
    <w:p>
      <w:r>
        <w:rPr>
          <w:t xml:space="preserve">Read first time 01/23/15.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investment trust; amending RCW 30A.04.020, 42.56.400, 43.08.135, and 43.84.080; reenacting and amending RCW 42.56.270 and 42.56.400; adding a new section to chapter 39.58 RCW; adding a new section to chapter 41.06 RCW; adding a new chapter to Title 43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FINDINGS—INTENT.</w:t>
      </w:r>
      <w:r>
        <w:t xml:space="preserve">  </w:t>
      </w:r>
      <w:r>
        <w:rPr/>
        <w:t xml:space="preserve">(1) The legislature finds that there are significant public infrastructure needs of the state that are unmet, and that the level of unmet need has been exacerbated by the economic downturn. The legislature further finds that there are opportunities to use the state's depository assets to generate additional benefit for the people and the economy of the state. Therefore, the legislature intends to create the Washington investment trust as a legacy institution that amasses sufficient capital reserves to address opportunities now and in the future.</w:t>
      </w:r>
    </w:p>
    <w:p>
      <w:pPr>
        <w:spacing w:before="0" w:after="0" w:line="408" w:lineRule="exact"/>
        <w:ind w:left="0" w:right="0" w:firstLine="576"/>
        <w:jc w:val="left"/>
      </w:pPr>
      <w:r>
        <w:rPr/>
        <w:t xml:space="preserve">(2) The legislature intends that the investment trust may:</w:t>
      </w:r>
    </w:p>
    <w:p>
      <w:pPr>
        <w:spacing w:before="0" w:after="0" w:line="408" w:lineRule="exact"/>
        <w:ind w:left="0" w:right="0" w:firstLine="576"/>
        <w:jc w:val="left"/>
      </w:pPr>
      <w:r>
        <w:rPr/>
        <w:t xml:space="preserve">(a) Facilitate investment in, and financing of, public infrastructure systems that will increase public health, safety, and quality of life, improve environmental conditions, and promote community vitality and economic growth; and</w:t>
      </w:r>
    </w:p>
    <w:p>
      <w:pPr>
        <w:spacing w:before="0" w:after="0" w:line="408" w:lineRule="exact"/>
        <w:ind w:left="0" w:right="0" w:firstLine="576"/>
        <w:jc w:val="left"/>
      </w:pPr>
      <w:r>
        <w:rPr/>
        <w:t xml:space="preserve">(b) Leverage Washington's financial capital and resources, and work in partnership with financial institutions, community-based organizations, economic development organizations, guaranty agencies, and other stakeholder groups.</w:t>
      </w:r>
    </w:p>
    <w:p>
      <w:pPr>
        <w:spacing w:before="0" w:after="0" w:line="408" w:lineRule="exact"/>
        <w:ind w:left="0" w:right="0" w:firstLine="576"/>
        <w:jc w:val="left"/>
      </w:pPr>
      <w:r>
        <w:rPr/>
        <w:t xml:space="preserve">(3) The mission of the trust is to use Washington's depository assets in ways that afford most efficient use of taxpayer revenues and public resources for the benefit of the people and economy of the state. The legislature intends for the trust to apply business strategies to manage taxpayer revenues while concurrently meeting identified needs and strategic opportunities across the state. In achieving its purpose of improving public infrastructure, the legislature intends for the trust to adhere to the following priorities:</w:t>
      </w:r>
    </w:p>
    <w:p>
      <w:pPr>
        <w:spacing w:before="0" w:after="0" w:line="408" w:lineRule="exact"/>
        <w:ind w:left="0" w:right="0" w:firstLine="576"/>
        <w:jc w:val="left"/>
      </w:pPr>
      <w:r>
        <w:rPr/>
        <w:t xml:space="preserve">(a) Institutional safety and soundness;</w:t>
      </w:r>
    </w:p>
    <w:p>
      <w:pPr>
        <w:spacing w:before="0" w:after="0" w:line="408" w:lineRule="exact"/>
        <w:ind w:left="0" w:right="0" w:firstLine="576"/>
        <w:jc w:val="left"/>
      </w:pPr>
      <w:r>
        <w:rPr/>
        <w:t xml:space="preserve">(b) Long-term viability;</w:t>
      </w:r>
    </w:p>
    <w:p>
      <w:pPr>
        <w:spacing w:before="0" w:after="0" w:line="408" w:lineRule="exact"/>
        <w:ind w:left="0" w:right="0" w:firstLine="576"/>
        <w:jc w:val="left"/>
      </w:pPr>
      <w:r>
        <w:rPr/>
        <w:t xml:space="preserve">(c) Social return and monetary return on investments;</w:t>
      </w:r>
    </w:p>
    <w:p>
      <w:pPr>
        <w:spacing w:before="0" w:after="0" w:line="408" w:lineRule="exact"/>
        <w:ind w:left="0" w:right="0" w:firstLine="576"/>
        <w:jc w:val="left"/>
      </w:pPr>
      <w:r>
        <w:rPr/>
        <w:t xml:space="preserve">(d) Prudent and best banking and business practices;</w:t>
      </w:r>
    </w:p>
    <w:p>
      <w:pPr>
        <w:spacing w:before="0" w:after="0" w:line="408" w:lineRule="exact"/>
        <w:ind w:left="0" w:right="0" w:firstLine="576"/>
        <w:jc w:val="left"/>
      </w:pPr>
      <w:r>
        <w:rPr/>
        <w:t xml:space="preserve">(e) Highest ethical, accountability, and transparency standards; and</w:t>
      </w:r>
    </w:p>
    <w:p>
      <w:pPr>
        <w:spacing w:before="0" w:after="0" w:line="408" w:lineRule="exact"/>
        <w:ind w:left="0" w:right="0" w:firstLine="576"/>
        <w:jc w:val="left"/>
      </w:pPr>
      <w:r>
        <w:rPr/>
        <w:t xml:space="preserve">(f) Insulation from political influence.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advisory board of the Washington investment trust.</w:t>
      </w:r>
    </w:p>
    <w:p>
      <w:pPr>
        <w:spacing w:before="0" w:after="0" w:line="408" w:lineRule="exact"/>
        <w:ind w:left="0" w:right="0" w:firstLine="576"/>
        <w:jc w:val="left"/>
      </w:pPr>
      <w:r>
        <w:rPr/>
        <w:t xml:space="preserve">(2) "Commission" means the Washington investment trust commission.</w:t>
      </w:r>
    </w:p>
    <w:p>
      <w:pPr>
        <w:spacing w:before="0" w:after="0" w:line="408" w:lineRule="exact"/>
        <w:ind w:left="0" w:right="0" w:firstLine="576"/>
        <w:jc w:val="left"/>
      </w:pPr>
      <w:r>
        <w:rPr/>
        <w:t xml:space="preserve">(3) "Department" means the department of financial institutions.</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"Public infrastructure system" means a system of a local government or political subdivision, a special purpose district, a public school district, an institution of higher education as defined in RCW 28B.10.016, a federally recognized Indian tribe, or the state, including but not limited to a system involving: Wastewater treatment; storm water management; solid waste disposal; drinking water treatment; flood control levees; energy efficiency enhancements; roads, streets, and bridges; transportation infrastructure, including freight rail and transit; broadband and telecommunications infrastructure; outdoor recreation and habitat protection facilities; community, social service, or public safety facilities; schools and educational facilities; and affordable housing as defined in RCW 43.63A.510.</w:t>
      </w:r>
    </w:p>
    <w:p>
      <w:pPr>
        <w:spacing w:before="0" w:after="0" w:line="408" w:lineRule="exact"/>
        <w:ind w:left="0" w:right="0" w:firstLine="576"/>
        <w:jc w:val="left"/>
      </w:pPr>
      <w:r>
        <w:rPr/>
        <w:t xml:space="preserve">(6) "State moneys" has the same meaning as in RCW 43.85.200.</w:t>
      </w:r>
    </w:p>
    <w:p>
      <w:pPr>
        <w:spacing w:before="0" w:after="0" w:line="408" w:lineRule="exact"/>
        <w:ind w:left="0" w:right="0" w:firstLine="576"/>
        <w:jc w:val="left"/>
      </w:pPr>
      <w:r>
        <w:rPr/>
        <w:t xml:space="preserve">(7) "Treasurer" means the treasurer of the state of Washington.</w:t>
      </w:r>
    </w:p>
    <w:p>
      <w:pPr>
        <w:spacing w:before="0" w:after="0" w:line="408" w:lineRule="exact"/>
        <w:ind w:left="0" w:right="0" w:firstLine="576"/>
        <w:jc w:val="left"/>
      </w:pPr>
      <w:r>
        <w:rPr/>
        <w:t xml:space="preserve">(8) "Trust" means the Washington investment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The Washington investment trust is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w:t>
      </w:r>
      <w:r>
        <w:t xml:space="preserve">  </w:t>
      </w:r>
      <w:r>
        <w:rPr/>
        <w:t xml:space="preserve">(1) The Washington investment trust commission is created as the primary governing authority of the trust. The commission shall consist of the governor, the lieutenant governor, the secretary of state, the attorney general, the state treasurer, the superintendent of public instruction, and the commissioner of public lands.</w:t>
      </w:r>
    </w:p>
    <w:p>
      <w:pPr>
        <w:spacing w:before="0" w:after="0" w:line="408" w:lineRule="exact"/>
        <w:ind w:left="0" w:right="0" w:firstLine="576"/>
        <w:jc w:val="left"/>
      </w:pPr>
      <w:r>
        <w:rPr/>
        <w:t xml:space="preserve">(2) The commission may adopt rules regarding the:</w:t>
      </w:r>
    </w:p>
    <w:p>
      <w:pPr>
        <w:spacing w:before="0" w:after="0" w:line="408" w:lineRule="exact"/>
        <w:ind w:left="0" w:right="0" w:firstLine="576"/>
        <w:jc w:val="left"/>
      </w:pPr>
      <w:r>
        <w:rPr/>
        <w:t xml:space="preserve">(a) Safety and soundness standards of the trust;</w:t>
      </w:r>
    </w:p>
    <w:p>
      <w:pPr>
        <w:spacing w:before="0" w:after="0" w:line="408" w:lineRule="exact"/>
        <w:ind w:left="0" w:right="0" w:firstLine="576"/>
        <w:jc w:val="left"/>
      </w:pPr>
      <w:r>
        <w:rPr/>
        <w:t xml:space="preserve">(b) Transparency requirements for trust operations;</w:t>
      </w:r>
    </w:p>
    <w:p>
      <w:pPr>
        <w:spacing w:before="0" w:after="0" w:line="408" w:lineRule="exact"/>
        <w:ind w:left="0" w:right="0" w:firstLine="576"/>
        <w:jc w:val="left"/>
      </w:pPr>
      <w:r>
        <w:rPr/>
        <w:t xml:space="preserve">(c) Ethics and conflict of interest requirements for the commission, the board, and officers and employees of the trust, including rules to ensure that they perform their functions in compliance with chapter 42.52 RCW; and</w:t>
      </w:r>
    </w:p>
    <w:p>
      <w:pPr>
        <w:spacing w:before="0" w:after="0" w:line="408" w:lineRule="exact"/>
        <w:ind w:left="0" w:right="0" w:firstLine="576"/>
        <w:jc w:val="left"/>
      </w:pPr>
      <w:r>
        <w:rPr/>
        <w:t xml:space="preserve">(d) Other topics as needed for efficient administration of the trust.</w:t>
      </w:r>
    </w:p>
    <w:p>
      <w:pPr>
        <w:spacing w:before="0" w:after="0" w:line="408" w:lineRule="exact"/>
        <w:ind w:left="0" w:right="0" w:firstLine="576"/>
        <w:jc w:val="left"/>
      </w:pPr>
      <w:r>
        <w:rPr/>
        <w:t xml:space="preserve">(3) The commission shall commence trust operations by July 1, 2016.</w:t>
      </w:r>
    </w:p>
    <w:p>
      <w:pPr>
        <w:spacing w:before="0" w:after="0" w:line="408" w:lineRule="exact"/>
        <w:ind w:left="0" w:right="0" w:firstLine="576"/>
        <w:jc w:val="left"/>
      </w:pPr>
      <w:r>
        <w:rPr/>
        <w:t xml:space="preserve">(4) The commission may delegate to the trust president such duties and powers as deemed necessary to carry on the business of the trust and enforce this chapter efficiently and effectively. The commission may not delegate its rule-making or policy-making authority.</w:t>
      </w:r>
    </w:p>
    <w:p>
      <w:pPr>
        <w:spacing w:before="0" w:after="0" w:line="408" w:lineRule="exact"/>
        <w:ind w:left="0" w:right="0" w:firstLine="576"/>
        <w:jc w:val="left"/>
      </w:pPr>
      <w:r>
        <w:rPr/>
        <w:t xml:space="preserve">(5) The commission may adopt policies and procedures for its own governance.</w:t>
      </w:r>
    </w:p>
    <w:p>
      <w:pPr>
        <w:spacing w:before="0" w:after="0" w:line="408" w:lineRule="exact"/>
        <w:ind w:left="0" w:right="0" w:firstLine="576"/>
        <w:jc w:val="left"/>
      </w:pPr>
      <w:r>
        <w:rPr/>
        <w:t xml:space="preserve">(6) The commission may establish technical advisory committees or consult with public and private sector experts in substantive areas related to the trust's mission, objectives, and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 BOARD.</w:t>
      </w:r>
      <w:r>
        <w:t xml:space="preserve">  </w:t>
      </w:r>
      <w:r>
        <w:rPr/>
        <w:t xml:space="preserve">(1)(a) The trust transition board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seven citizen members with a background in financial issues.</w:t>
      </w:r>
    </w:p>
    <w:p>
      <w:pPr>
        <w:spacing w:before="0" w:after="0" w:line="408" w:lineRule="exact"/>
        <w:ind w:left="0" w:right="0" w:firstLine="576"/>
        <w:jc w:val="left"/>
      </w:pPr>
      <w:r>
        <w:rPr/>
        <w:t xml:space="preserve">(b) The president of the senate and the speaker of the house of representatives jointly shall select the chair from among the citizen membership. The chair shall convene the initial meeting of the trust transition board within forty-five days after the effective date of this section.</w:t>
      </w:r>
    </w:p>
    <w:p>
      <w:pPr>
        <w:spacing w:before="0" w:after="0" w:line="408" w:lineRule="exact"/>
        <w:ind w:left="0" w:right="0" w:firstLine="576"/>
        <w:jc w:val="left"/>
      </w:pPr>
      <w:r>
        <w:rPr/>
        <w:t xml:space="preserve">(2) The trust transition board shall develop and recommend the following to the commission within the timeline established by the commission:</w:t>
      </w:r>
    </w:p>
    <w:p>
      <w:pPr>
        <w:spacing w:before="0" w:after="0" w:line="408" w:lineRule="exact"/>
        <w:ind w:left="0" w:right="0" w:firstLine="576"/>
        <w:jc w:val="left"/>
      </w:pPr>
      <w:r>
        <w:rPr/>
        <w:t xml:space="preserve">(a) A start-up business plan for the trust that includes plans and timelines for functions that are new and functions transitioning to the trust that were previously performed by another entity;</w:t>
      </w:r>
    </w:p>
    <w:p>
      <w:pPr>
        <w:spacing w:before="0" w:after="0" w:line="408" w:lineRule="exact"/>
        <w:ind w:left="0" w:right="0" w:firstLine="576"/>
        <w:jc w:val="left"/>
      </w:pPr>
      <w:r>
        <w:rPr/>
        <w:t xml:space="preserve">(b) Initial capital requirements of the trust;</w:t>
      </w:r>
    </w:p>
    <w:p>
      <w:pPr>
        <w:spacing w:before="0" w:after="0" w:line="408" w:lineRule="exact"/>
        <w:ind w:left="0" w:right="0" w:firstLine="576"/>
        <w:jc w:val="left"/>
      </w:pPr>
      <w:r>
        <w:rPr/>
        <w:t xml:space="preserve">(c) Options for capitalizing the trust including but not limited to: Federal transportation funds, Taft-Hartley trust funds, revenue bond proceeds, state reserves, and other core capital reserves not needed for liquidity; and</w:t>
      </w:r>
    </w:p>
    <w:p>
      <w:pPr>
        <w:spacing w:before="0" w:after="0" w:line="408" w:lineRule="exact"/>
        <w:ind w:left="0" w:right="0" w:firstLine="576"/>
        <w:jc w:val="left"/>
      </w:pPr>
      <w:r>
        <w:rPr/>
        <w:t xml:space="preserve">(d) Other items requested by the commission in order to commence trust operations by July 1, 2016.</w:t>
      </w:r>
    </w:p>
    <w:p>
      <w:pPr>
        <w:spacing w:before="0" w:after="0" w:line="408" w:lineRule="exact"/>
        <w:ind w:left="0" w:right="0" w:firstLine="576"/>
        <w:jc w:val="left"/>
      </w:pPr>
      <w:r>
        <w:rPr/>
        <w:t xml:space="preserve">(3) Legislative members of the trust transition board must be reimbursed for travel expenses in accordance with RCW 44.04.120. Nonlegislative members, except those representing an employer or organization, are entitled to be reimbursed for expenses incurred in the discharge of their duties under chapter 43.--- RCW (the new chapter created in section 27 of this act) in accordance with RCW 43.03.050 and 43.03.060.</w:t>
      </w:r>
    </w:p>
    <w:p>
      <w:pPr>
        <w:spacing w:before="0" w:after="0" w:line="408" w:lineRule="exact"/>
        <w:ind w:left="0" w:right="0" w:firstLine="576"/>
        <w:jc w:val="left"/>
      </w:pPr>
      <w:r>
        <w:rPr/>
        <w:t xml:space="preserve">(4) The trust transition board may appoint an interim president and other necessary staff who are exempt from the provisions of chapter 41.06 RCW, and who serve at the board's pleasure on such terms and conditions as the board determines but subject to chapter 42.52 RCW. The department must provide technical assistance to the trust transition board. The board may also contract with additional persons who have specific technical expertise if the expertise is necessary to carry out the requirements of this section.</w:t>
      </w:r>
    </w:p>
    <w:p>
      <w:pPr>
        <w:spacing w:before="0" w:after="0" w:line="408" w:lineRule="exact"/>
        <w:ind w:left="0" w:right="0" w:firstLine="576"/>
        <w:jc w:val="left"/>
      </w:pPr>
      <w:r>
        <w:rPr/>
        <w:t xml:space="preserve">(5)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PUBLIC FUNDS.</w:t>
      </w:r>
      <w:r>
        <w:t xml:space="preserve">  </w:t>
      </w:r>
      <w:r>
        <w:rPr/>
        <w:t xml:space="preserve">(1)(a) The trust may serve as the depository for state moneys and federal transportation funds once the trust has built sufficient capacity to accept and manage state moneys and federal transportation funds, as determined by the commission. The commission shall establish a process and time frame for the deposit of state moneys and federal transportation funds into the trust. In determining whether the trust has built sufficient capacity, the commission shall consider the minimum leverage capital requirements specified in 12 C.F.R. Sec. 325.3 (2012).</w:t>
      </w:r>
    </w:p>
    <w:p>
      <w:pPr>
        <w:spacing w:before="0" w:after="0" w:line="408" w:lineRule="exact"/>
        <w:ind w:left="0" w:right="0" w:firstLine="576"/>
        <w:jc w:val="left"/>
      </w:pPr>
      <w:r>
        <w:rPr/>
        <w:t xml:space="preserve">(b) The treasurer and local government agencies shall deposit state moneys and federal transportation funds in the trust in accordance with the time frame and guidelines determined by the commission under this subsection.</w:t>
      </w:r>
    </w:p>
    <w:p>
      <w:pPr>
        <w:spacing w:before="0" w:after="0" w:line="408" w:lineRule="exact"/>
        <w:ind w:left="0" w:right="0" w:firstLine="576"/>
        <w:jc w:val="left"/>
      </w:pPr>
      <w:r>
        <w:rPr/>
        <w:t xml:space="preserve">(2) All deposits in the trust are guaranteed by the state rather than insured by the federal deposit insurance corporation.</w:t>
      </w:r>
    </w:p>
    <w:p>
      <w:pPr>
        <w:spacing w:before="0" w:after="0" w:line="408" w:lineRule="exact"/>
        <w:ind w:left="0" w:right="0" w:firstLine="576"/>
        <w:jc w:val="left"/>
      </w:pPr>
      <w:r>
        <w:rPr/>
        <w:t xml:space="preserve">(3) All income earned by the trust on state moneys or federal transportation funds that are deposited in or invested with the trust constitute income of the trust and must be credited to the trust except as otherwise required by law.</w:t>
      </w:r>
    </w:p>
    <w:p>
      <w:pPr>
        <w:spacing w:before="0" w:after="0" w:line="408" w:lineRule="exact"/>
        <w:ind w:left="0" w:right="0" w:firstLine="576"/>
        <w:jc w:val="left"/>
      </w:pPr>
      <w:r>
        <w:rPr/>
        <w:t xml:space="preserve">(4) The trust may accept deposits of public funds, but is exempt from the requirements of chapter 39.58 RCW.</w:t>
      </w:r>
    </w:p>
    <w:p>
      <w:pPr>
        <w:spacing w:before="0" w:after="0" w:line="408" w:lineRule="exact"/>
        <w:ind w:left="0" w:right="0" w:firstLine="576"/>
        <w:jc w:val="left"/>
      </w:pPr>
      <w:r>
        <w:rPr/>
        <w:t xml:space="preserve">(5) The trust may accept funds from any public source, including federal funds or other public funds.</w:t>
      </w:r>
    </w:p>
    <w:p>
      <w:pPr>
        <w:spacing w:before="0" w:after="0" w:line="408" w:lineRule="exact"/>
        <w:ind w:left="0" w:right="0" w:firstLine="576"/>
        <w:jc w:val="left"/>
      </w:pPr>
      <w:r>
        <w:rPr/>
        <w:t xml:space="preserve">(6) The commission shall review state accounts that contain public funds that are not state moneys, and make recommendations to the governor and the appropriate committees of the legislature as to which accounts should be deposited in the trust.</w:t>
      </w:r>
    </w:p>
    <w:p>
      <w:pPr>
        <w:spacing w:before="0" w:after="0" w:line="408" w:lineRule="exact"/>
        <w:ind w:left="0" w:right="0" w:firstLine="576"/>
        <w:jc w:val="left"/>
      </w:pPr>
      <w:r>
        <w:rPr/>
        <w:t xml:space="preserve">(7)(a) Administrative and strategic planning expenses of the trust are funded from the earnings of the trust, subject to legislative authorization, and from any other appropriations provided by the legislature.</w:t>
      </w:r>
    </w:p>
    <w:p>
      <w:pPr>
        <w:spacing w:before="0" w:after="0" w:line="408" w:lineRule="exact"/>
        <w:ind w:left="0" w:right="0" w:firstLine="576"/>
        <w:jc w:val="left"/>
      </w:pPr>
      <w:r>
        <w:rPr/>
        <w:t xml:space="preserve">(b) The commission shall establish a separate administrative account within the trust from which its administrative and strategic planning costs must be funded. In each biennial operating budget, the legislature shall authorize the commission to incur a maximum expenditure from the administrative account.</w:t>
      </w:r>
    </w:p>
    <w:p>
      <w:pPr>
        <w:spacing w:before="0" w:after="0" w:line="408" w:lineRule="exact"/>
        <w:ind w:left="0" w:right="0" w:firstLine="576"/>
        <w:jc w:val="left"/>
      </w:pPr>
      <w:r>
        <w:rPr/>
        <w:t xml:space="preserve">(c) In an amount not to exceed the authorized expenditures, the commission shall proportionally allocate interest earnings from accounts and moneys under its management and shall transfer this amount to the administrative fund. This transfer shall precede the distribution of remaining earnings under applicable statutes.</w:t>
      </w:r>
    </w:p>
    <w:p>
      <w:pPr>
        <w:spacing w:before="0" w:after="0" w:line="408" w:lineRule="exact"/>
        <w:ind w:left="0" w:right="0" w:firstLine="576"/>
        <w:jc w:val="left"/>
      </w:pPr>
      <w:r>
        <w:rPr/>
        <w:t xml:space="preserve">(d) The trust shall deposit in the general fund any interest earnings that exceed the total of those necessary to make required distributions and those necessary for the continued sound operation of the trust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OF STATE MONEYS.</w:t>
      </w:r>
      <w:r>
        <w:t xml:space="preserve">  </w:t>
      </w:r>
      <w:r>
        <w:rPr/>
        <w:t xml:space="preserve">The commission and the state treasurer shall jointly determine the amount of funds necessary to meet the operational needs of state government. The state treasurer retains authority to manage and invest the amount of funds necessary to meet the operational needs of state government. The trust may invest state moneys deposited in the trust that are not reasonably expected to be necessary to meet the short or intermediate-term liquidity needs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RESERVE SYSTEM</w:t>
      </w:r>
      <w:r>
        <w:t xml:space="preserve">  </w:t>
      </w:r>
      <w:r>
        <w:rPr/>
        <w:t xml:space="preserve">MEMBERSHIP. The trust may become a member of the federal reserve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FUNDING. </w:t>
      </w:r>
      <w:r>
        <w:t xml:space="preserve">  </w:t>
      </w:r>
      <w:r>
        <w:rPr/>
        <w:t xml:space="preserve">The trust is authorized to manage and invest state moneys in order to facilitate investment in, and financing of, construction, rehabilitation, replacement, and improvement of new and existing public infrastructure systems. By November 1, 2015, the commission must present an implementation plan and any necessary legislation to the governor and appropriate legislative committees that:</w:t>
      </w:r>
    </w:p>
    <w:p>
      <w:pPr>
        <w:spacing w:before="0" w:after="0" w:line="408" w:lineRule="exact"/>
        <w:ind w:left="0" w:right="0" w:firstLine="576"/>
        <w:jc w:val="left"/>
      </w:pPr>
      <w:r>
        <w:rPr/>
        <w:t xml:space="preserve">(1) Identifies any existing accounts in the state treasury associated with state infrastructure programs that the trust recommends be transferred under its umbrella, and the steps and timelines for the transitions;</w:t>
      </w:r>
    </w:p>
    <w:p>
      <w:pPr>
        <w:spacing w:before="0" w:after="0" w:line="408" w:lineRule="exact"/>
        <w:ind w:left="0" w:right="0" w:firstLine="576"/>
        <w:jc w:val="left"/>
      </w:pPr>
      <w:r>
        <w:rPr/>
        <w:t xml:space="preserve">(2) Identifies additional infrastructure funding that the trust recommends be sought and secured under its umbrella, and the steps and timelines required; and</w:t>
      </w:r>
    </w:p>
    <w:p>
      <w:pPr>
        <w:spacing w:before="0" w:after="0" w:line="408" w:lineRule="exact"/>
        <w:ind w:left="0" w:right="0" w:firstLine="576"/>
        <w:jc w:val="left"/>
      </w:pPr>
      <w:r>
        <w:rPr/>
        <w:t xml:space="preserve">(3) Demonstrates how the trust plans to maximize revenues and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AND STATE AGENCIES AUTHORITIES.</w:t>
      </w:r>
      <w:r>
        <w:t xml:space="preserve">  </w:t>
      </w:r>
      <w:r>
        <w:rPr/>
        <w:t xml:space="preserve">Nothing in this chapter affects:</w:t>
      </w:r>
    </w:p>
    <w:p>
      <w:pPr>
        <w:spacing w:before="0" w:after="0" w:line="408" w:lineRule="exact"/>
        <w:ind w:left="0" w:right="0" w:firstLine="576"/>
        <w:jc w:val="left"/>
      </w:pPr>
      <w:r>
        <w:rPr/>
        <w:t xml:space="preserve">(1) The ability of the legislature to appropriate from public accounts managed by the trust, including the ability to place any conditions or limitations on those appropriations; or</w:t>
      </w:r>
    </w:p>
    <w:p>
      <w:pPr>
        <w:spacing w:before="0" w:after="0" w:line="408" w:lineRule="exact"/>
        <w:ind w:left="0" w:right="0" w:firstLine="576"/>
        <w:jc w:val="left"/>
      </w:pPr>
      <w:r>
        <w:rPr/>
        <w:t xml:space="preserve">(2) After the legislature appropriates moneys from public accounts managed by the trust, the use of those moneys by the state agencies receiving the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MANAGEMENT.</w:t>
      </w:r>
      <w:r>
        <w:t xml:space="preserve">  </w:t>
      </w:r>
      <w:r>
        <w:rPr/>
        <w:t xml:space="preserve">(1) The commission shall appoint a trust president. The president is exempt from the provisions of chapter 41.06 RCW. The president shall serve at the commission's pleasure, on such terms and conditions as the commission determines, but subject to chapter 42.52 RCW.</w:t>
      </w:r>
    </w:p>
    <w:p>
      <w:pPr>
        <w:spacing w:before="0" w:after="0" w:line="408" w:lineRule="exact"/>
        <w:ind w:left="0" w:right="0" w:firstLine="576"/>
        <w:jc w:val="left"/>
      </w:pPr>
      <w:r>
        <w:rPr/>
        <w:t xml:space="preserve">(2) The president shall provide support to the commission and the advisory board, carry out trust policies and programs, and exercise additional authority as may be delegated by the commission.</w:t>
      </w:r>
    </w:p>
    <w:p>
      <w:pPr>
        <w:spacing w:before="0" w:after="0" w:line="408" w:lineRule="exact"/>
        <w:ind w:left="0" w:right="0" w:firstLine="576"/>
        <w:jc w:val="left"/>
      </w:pPr>
      <w:r>
        <w:rPr/>
        <w:t xml:space="preserve">(3) Subject to available funding and consistent with commission direction, the trust president:</w:t>
      </w:r>
    </w:p>
    <w:p>
      <w:pPr>
        <w:spacing w:before="0" w:after="0" w:line="408" w:lineRule="exact"/>
        <w:ind w:left="0" w:right="0" w:firstLine="576"/>
        <w:jc w:val="left"/>
      </w:pPr>
      <w:r>
        <w:rPr/>
        <w:t xml:space="preserve">(a) May employ such additional personnel as are necessary to the bank's operations. This employment shall be in accordance with the state civil service law, chapter 41.06 RCW; and</w:t>
      </w:r>
    </w:p>
    <w:p>
      <w:pPr>
        <w:spacing w:before="0" w:after="0" w:line="408" w:lineRule="exact"/>
        <w:ind w:left="0" w:right="0" w:firstLine="576"/>
        <w:jc w:val="left"/>
      </w:pPr>
      <w:r>
        <w:rPr/>
        <w:t xml:space="preserve">(b) May contract with persons who have the technical expertise needed to carry out a specific, time-limited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BOARD.</w:t>
      </w:r>
      <w:r>
        <w:t xml:space="preserve">  </w:t>
      </w:r>
      <w:r>
        <w:rPr/>
        <w:t xml:space="preserve">(1)(a) An investment trust advisory board consisting of eleven members is created to review the trust's operations and make recommendations relating to the trust's management, services, policies, and procedures.</w:t>
      </w:r>
    </w:p>
    <w:p>
      <w:pPr>
        <w:spacing w:before="0" w:after="0" w:line="408" w:lineRule="exact"/>
        <w:ind w:left="0" w:right="0" w:firstLine="576"/>
        <w:jc w:val="left"/>
      </w:pPr>
      <w:r>
        <w:rPr/>
        <w:t xml:space="preserve">(b) The governor shall appoint members of the advisory board, subject to confirmation by the senate. The members of the advisory board must represent a diversity of experience relevant to activities of the trust. Six or more of the members must have expertise in finance. Advisory board members serve at the pleasure of the governor.</w:t>
      </w:r>
    </w:p>
    <w:p>
      <w:pPr>
        <w:spacing w:before="0" w:after="0" w:line="408" w:lineRule="exact"/>
        <w:ind w:left="0" w:right="0" w:firstLine="576"/>
        <w:jc w:val="left"/>
      </w:pPr>
      <w:r>
        <w:rPr/>
        <w:t xml:space="preserve">(c) The board shall choose its chair from among its membership.</w:t>
      </w:r>
    </w:p>
    <w:p>
      <w:pPr>
        <w:spacing w:before="0" w:after="0" w:line="408" w:lineRule="exact"/>
        <w:ind w:left="0" w:right="0" w:firstLine="576"/>
        <w:jc w:val="left"/>
      </w:pPr>
      <w:r>
        <w:rPr/>
        <w:t xml:space="preserve">(2) The term of the members is three years. Five of the initial board members must be appointed to serve an initial term of three years, three must be appointed to serve an initial term of two years, and the three remaining members must be appointed to serve an initial term of one year. All subsequent terms are three years. To ensure that the board can continue to act, a member whose term expires shall continue to serve until his or her replacement is appointed. In the case of any vacancy on the board for any reason, the governor shall appoint a new member to serve out the term of the person whose position has become vacant. A board member may be removed for cause by the governor.</w:t>
      </w:r>
    </w:p>
    <w:p>
      <w:pPr>
        <w:spacing w:before="0" w:after="0" w:line="408" w:lineRule="exact"/>
        <w:ind w:left="0" w:right="0" w:firstLine="576"/>
        <w:jc w:val="left"/>
      </w:pPr>
      <w:r>
        <w:rPr/>
        <w:t xml:space="preserve">(3) Members of the advisory board are entitled to reimbursement for expenses incurred in the discharge of their duties under this chapter,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OVERSIGHT AND AUDIT.</w:t>
      </w:r>
      <w:r>
        <w:t xml:space="preserve">  </w:t>
      </w:r>
      <w:r>
        <w:rPr/>
        <w:t xml:space="preserve">(1) The trust must maintain capital adequacy and other standard indicators of safety and soundness as are appropriate for a publicly owned financial institution.</w:t>
      </w:r>
    </w:p>
    <w:p>
      <w:pPr>
        <w:spacing w:before="0" w:after="0" w:line="408" w:lineRule="exact"/>
        <w:ind w:left="0" w:right="0" w:firstLine="576"/>
        <w:jc w:val="left"/>
      </w:pPr>
      <w:r>
        <w:rPr/>
        <w:t xml:space="preserve">(2) The director shall examine the trust, taking into consideration the unique circumstances of a publicly owned financial institution. The trust shall pay the director for the reasonable costs of examinations.</w:t>
      </w:r>
    </w:p>
    <w:p>
      <w:pPr>
        <w:spacing w:before="0" w:after="0" w:line="408" w:lineRule="exact"/>
        <w:ind w:left="0" w:right="0" w:firstLine="576"/>
        <w:jc w:val="left"/>
      </w:pPr>
      <w:r>
        <w:rPr/>
        <w:t xml:space="preserve">(3) The state auditor shall conduct an annual postaudit on all accounts and financial transactions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The trust shall submit quarterly reports to the commission in a manner and form prescribed by the commission.</w:t>
      </w:r>
    </w:p>
    <w:p>
      <w:pPr>
        <w:spacing w:before="0" w:after="0" w:line="408" w:lineRule="exact"/>
        <w:ind w:left="0" w:right="0" w:firstLine="576"/>
        <w:jc w:val="left"/>
      </w:pPr>
      <w:r>
        <w:rPr/>
        <w:t xml:space="preserve">(2) The commission shall make a report to the legislature on the affairs of the trust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ETHICAL REQUIREMENTS.</w:t>
      </w:r>
      <w:r>
        <w:t xml:space="preserve">  </w:t>
      </w:r>
      <w:r>
        <w:rPr/>
        <w:t xml:space="preserve">The trust may not make a loan to any advisory board member, the president, or employees of the trust. Advisory board members, the president, and employees of the trust must follow applicable ethical requirements in chapter 42.52 RCW and in rules, policies, and procedures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AND TAXES.</w:t>
      </w:r>
      <w:r>
        <w:t xml:space="preserve">  </w:t>
      </w:r>
      <w:r>
        <w:rPr/>
        <w:t xml:space="preserve">The trust is exempt from payment of all fees and taxes levied by the state or any of its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TRUST RECORDS.</w:t>
      </w:r>
      <w:r>
        <w:t xml:space="preserve">  </w:t>
      </w:r>
      <w:r>
        <w:rPr/>
        <w:t xml:space="preserve">(1) Under RCW 42.56.270 and 42.56.400, certain trust business records and records of the department relating to the trust are exempt from public disclosure.</w:t>
      </w:r>
    </w:p>
    <w:p>
      <w:pPr>
        <w:spacing w:before="0" w:after="0" w:line="408" w:lineRule="exact"/>
        <w:ind w:left="0" w:right="0" w:firstLine="576"/>
        <w:jc w:val="left"/>
      </w:pPr>
      <w:r>
        <w:rPr/>
        <w:t xml:space="preserve">(2) Financial and commercial information and records submitted to either the department or the commission for the purpose of administering this chapter may be shared between the department and the treasurer. These records may also be used in any suit or administrative hearing involving any provision of this chapter.</w:t>
      </w:r>
    </w:p>
    <w:p>
      <w:pPr>
        <w:spacing w:before="0" w:after="0" w:line="408" w:lineRule="exact"/>
        <w:ind w:left="0" w:right="0" w:firstLine="576"/>
        <w:jc w:val="left"/>
      </w:pPr>
      <w:r>
        <w:rPr/>
        <w:t xml:space="preserve">(3) This section does not prohibit:</w:t>
      </w:r>
    </w:p>
    <w:p>
      <w:pPr>
        <w:spacing w:before="0" w:after="0" w:line="408" w:lineRule="exact"/>
        <w:ind w:left="0" w:right="0" w:firstLine="576"/>
        <w:jc w:val="left"/>
      </w:pPr>
      <w:r>
        <w:rPr/>
        <w:t xml:space="preserve">(a) The issuance of general statements based on the reports of persons subject to this chapter as long as the statements do not identify the information furnished by any person; or</w:t>
      </w:r>
    </w:p>
    <w:p>
      <w:pPr>
        <w:spacing w:before="0" w:after="0" w:line="408" w:lineRule="exact"/>
        <w:ind w:left="0" w:right="0" w:firstLine="576"/>
        <w:jc w:val="left"/>
      </w:pPr>
      <w:r>
        <w:rPr/>
        <w:t xml:space="preserve">(b) The publication by the director or the commission of the name of any person violating this chapter and a statement of the manner of the violation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CAPITALIZATION.</w:t>
      </w:r>
      <w:r>
        <w:t xml:space="preserve">  </w:t>
      </w:r>
      <w:r>
        <w:rPr/>
        <w:t xml:space="preserve">The commission must make recommendations to the appropriate fiscal committees of the legislature on options for capitalization of the trust. Any recommendations must include draft legislation for consideration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Washington investment trust created in section 3 of this act may accept deposits of public funds, but is not a public depositary and is not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the provisions of this chapter do not apply to the president of the Washington investment trust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04</w:t>
      </w:r>
      <w:r>
        <w:rPr/>
        <w:t xml:space="preserve">.</w:t>
      </w:r>
      <w:r>
        <w:t xml:space="preserve">020</w:t>
      </w:r>
      <w:r>
        <w:rPr/>
        <w:t xml:space="preserve"> and 2014 c 37 s 103 are each amended to read as follows:</w:t>
      </w:r>
    </w:p>
    <w:p>
      <w:pPr>
        <w:spacing w:before="0" w:after="0" w:line="408" w:lineRule="exact"/>
        <w:ind w:left="0" w:right="0" w:firstLine="576"/>
        <w:jc w:val="left"/>
      </w:pPr>
      <w:r>
        <w:rPr/>
        <w:t xml:space="preserve">(1) The name of every bank shall contain the word "bank" and the name of every trust company shall contain the word "trust," or the word "bank." Except as provided in RCW 33.08.030 or as otherwise authorized by this section or approved by the director, only a national bank, federal savings bank, a bank or trust company, savings bank under Title 32 RCW, bank holding company or financial holding company, a holding company authorized by this title or Title 32 RCW, or a foreign or alien corporation or other legal person authorized by this title to do so, shall:</w:t>
      </w:r>
    </w:p>
    <w:p>
      <w:pPr>
        <w:spacing w:before="0" w:after="0" w:line="408" w:lineRule="exact"/>
        <w:ind w:left="0" w:right="0" w:firstLine="576"/>
        <w:jc w:val="left"/>
      </w:pPr>
      <w:r>
        <w:rPr/>
        <w:t xml:space="preserve">(a) Use as a part of his or her or its name or other business designation, as a prominent syllable within a word comprising all or a portion of its name or other business designation, or in any manner as if connected with his or her or its business or place of business any of the following words or the plural thereof, to wit: "bank," "banking," "banker," "bancorporation," "bancorp," or "trust," or any foreign language designations thereof, including, by way of example, "banco" or "banque."</w:t>
      </w:r>
    </w:p>
    <w:p>
      <w:pPr>
        <w:spacing w:before="0" w:after="0" w:line="408" w:lineRule="exact"/>
        <w:ind w:left="0" w:right="0" w:firstLine="576"/>
        <w:jc w:val="left"/>
      </w:pPr>
      <w:r>
        <w:rPr/>
        <w:t xml:space="preserve">(b) Use any sign, logo, or marketing message, in any media, or use any letterhead, billhead, note, receipt, certificate, blank, form, or any written, printed, electronic or internet-based instrument or material representation whatsoever, directly or indirectly indicating that the business of such person is that of a bank or trust company.</w:t>
      </w:r>
    </w:p>
    <w:p>
      <w:pPr>
        <w:spacing w:before="0" w:after="0" w:line="408" w:lineRule="exact"/>
        <w:ind w:left="0" w:right="0" w:firstLine="576"/>
        <w:jc w:val="left"/>
      </w:pPr>
      <w:r>
        <w:rPr/>
        <w:t xml:space="preserve">(2) A foreign corporation or other foreign domiciled legal person, whose name contains the words "bank," "banker," "banking," "bancorporation," "bancorp," or "trust," or the foreign language equivalent thereof, or whose articles of incorporation empower it to engage in banking or to engage in a trust business, may not engage in banking or in a trust business in this state unless the corporation or other legal person (a) is expressly authorized to do so under this title, under federal law, or by the director, and (b) complies with all applicable requirements of Washington state law regarding foreign corporations and other foreign legal persons. If an activity would not constitute "transacting business" within the meaning of RCW 23B.15.010(1) or chapter 23B.18 RCW, then the activity shall not constitute banking or engaging in a trust business. Nothing in this subsection shall prevent operations by an alien bank in compliance with chapter 30A.42 RCW.</w:t>
      </w:r>
    </w:p>
    <w:p>
      <w:pPr>
        <w:spacing w:before="0" w:after="0" w:line="408" w:lineRule="exact"/>
        <w:ind w:left="0" w:right="0" w:firstLine="576"/>
        <w:jc w:val="left"/>
      </w:pPr>
      <w:r>
        <w:rPr/>
        <w:t xml:space="preserve">(3) This section shall not prevent a lender approved by the United States secretary of housing and urban development for participation in any mortgage insurance program under the National Housing Act from using the words "mortgage banker" or "mortgage banking" in the conduct of its business, but only if both words are used together in either of the forms which appear in quotations in this sentence.</w:t>
      </w:r>
    </w:p>
    <w:p>
      <w:pPr>
        <w:spacing w:before="0" w:after="0" w:line="408" w:lineRule="exact"/>
        <w:ind w:left="0" w:right="0" w:firstLine="576"/>
        <w:jc w:val="left"/>
      </w:pPr>
      <w:r>
        <w:rPr/>
        <w:t xml:space="preserve">(4) </w:t>
      </w:r>
      <w:r>
        <w:rPr>
          <w:u w:val="single"/>
        </w:rPr>
        <w:t xml:space="preserve">This section does not prevent the Washington investment trust created in section 3 of this act from being called a trust or from providing banking services without being called a bank.</w:t>
      </w:r>
    </w:p>
    <w:p>
      <w:pPr>
        <w:spacing w:before="0" w:after="0" w:line="408" w:lineRule="exact"/>
        <w:ind w:left="0" w:right="0" w:firstLine="576"/>
        <w:jc w:val="left"/>
      </w:pPr>
      <w:r>
        <w:rPr>
          <w:u w:val="single"/>
        </w:rPr>
        <w:t xml:space="preserve">(5)</w:t>
      </w:r>
      <w:r>
        <w:rPr/>
        <w:t xml:space="preserve"> Any individual or legal person, or director, officer, or manager of such legal person, who knowingly violates any provision of this section shall be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(the new chapter created in section 27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and</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w:t>
      </w:r>
      <w:r>
        <w:rPr>
          <w:u w:val="single"/>
        </w:rPr>
        <w:t xml:space="preserve">from the Washington investment trust under chapter 43.--- RCW (the new chapter created in section 27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and</w:t>
      </w:r>
    </w:p>
    <w:p>
      <w:pPr>
        <w:spacing w:before="0" w:after="0" w:line="408" w:lineRule="exact"/>
        <w:ind w:left="0" w:right="0" w:firstLine="576"/>
        <w:jc w:val="left"/>
      </w:pPr>
      <w:r>
        <w:rPr/>
        <w:t xml:space="preserve">(23) Information not subject to public inspection or public disclosure under RCW 48.43.730(5).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w:t>
      </w:r>
      <w:r>
        <w:rPr>
          <w:u w:val="single"/>
        </w:rPr>
        <w:t xml:space="preserve">from the Washington investment trust under chapter 43.--- RCW (the new chapter created in section 27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and</w:t>
      </w:r>
    </w:p>
    <w:p>
      <w:pPr>
        <w:spacing w:before="0" w:after="0" w:line="408" w:lineRule="exact"/>
        <w:ind w:left="0" w:right="0" w:firstLine="576"/>
        <w:jc w:val="left"/>
      </w:pPr>
      <w:r>
        <w:rPr/>
        <w:t xml:space="preserve">(22) Data, information, and documents obtained by the insurance commissioner under RCW 48.29.017.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135</w:t>
      </w:r>
      <w:r>
        <w:rPr/>
        <w:t xml:space="preserve"> and 2009 c 549 s 5044 are each amended to read as follows:</w:t>
      </w:r>
    </w:p>
    <w:p>
      <w:pPr>
        <w:spacing w:before="0" w:after="0" w:line="408" w:lineRule="exact"/>
        <w:ind w:left="0" w:right="0" w:firstLine="576"/>
        <w:jc w:val="left"/>
      </w:pPr>
      <w:r>
        <w:rPr/>
        <w:t xml:space="preserve">The state treasurer shall maintain at all times cash, or demand deposits in </w:t>
      </w:r>
      <w:r>
        <w:rPr>
          <w:u w:val="single"/>
        </w:rPr>
        <w:t xml:space="preserve">the Washington investment trust created in section 3 of this act or</w:t>
      </w:r>
      <w:r>
        <w:rPr/>
        <w:t xml:space="preserve"> qualified public depositaries in an amount needed to meet the operational needs of state government: PROVIDED, That the state treasurer shall not be considered in violation of RCW 9A.56.060(1) if he or she maintains demand accounts in public depositaries in an amount less than all treasury warrants issued and outstanding.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u w:val="single"/>
        </w:rPr>
        <w:t xml:space="preserve">Subject to the limitations in section 7 of this act, w</w:t>
      </w:r>
      <w:r>
        <w:rPr/>
        <w:t xml:space="preserve">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 defined securities or classes of investments:</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(2) In state, county, municipal, or school district bonds,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t xml:space="preserve">(4)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(5) Bankers' acceptances purchased on the secondary market;</w:t>
      </w:r>
    </w:p>
    <w:p>
      <w:pPr>
        <w:spacing w:before="0" w:after="0" w:line="408" w:lineRule="exact"/>
        <w:ind w:left="0" w:right="0" w:firstLine="576"/>
        <w:jc w:val="left"/>
      </w:pPr>
      <w:r>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t xml:space="preserve">(7) Commercial paper: PROVIDED, That the treasurer shall adhere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through 18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23, 25, and 26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f9966e4020c46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e5752b56d493b" /><Relationship Type="http://schemas.openxmlformats.org/officeDocument/2006/relationships/footer" Target="/word/footer.xml" Id="R3f9966e4020c4622" /></Relationships>
</file>