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634e56197642ed" /></Relationships>
</file>

<file path=word/document.xml><?xml version="1.0" encoding="utf-8"?>
<w:document xmlns:w="http://schemas.openxmlformats.org/wordprocessingml/2006/main">
  <w:body>
    <w:p>
      <w:r>
        <w:t>S-0464.2</w:t>
      </w:r>
    </w:p>
    <w:p>
      <w:pPr>
        <w:jc w:val="center"/>
      </w:pPr>
      <w:r>
        <w:t>_______________________________________________</w:t>
      </w:r>
    </w:p>
    <w:p/>
    <w:p>
      <w:pPr>
        <w:jc w:val="center"/>
      </w:pPr>
      <w:r>
        <w:rPr>
          <w:b/>
        </w:rPr>
        <w:t>SENATE BILL 5546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Hasegawa, Chase, Conway, Rolfes, McAuliffe, Kohl-Welles, and Keiser</w:t>
      </w:r>
    </w:p>
    <w:p/>
    <w:p>
      <w:r>
        <w:rPr>
          <w:t xml:space="preserve">Read first time 01/23/15.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competitive wages for beginning teacher salaries; amending RCW 28A.400.200;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Constitution establishes "the paramount duty of the state to make ample provision for the education of all children ... ." Providing quality education for all children in Washington requires well-qualified and dedicated school employees. In </w:t>
      </w:r>
      <w:r>
        <w:rPr>
          <w:i/>
        </w:rPr>
        <w:t xml:space="preserve">McCleary v. State of Washington</w:t>
      </w:r>
      <w:r>
        <w:rPr/>
        <w:t xml:space="preserve">, the supreme court found that the state allocation for salaries fell short of the actual cost of recruiting and retaining high quality educators. The number one priority identified by the state's compensation technical work group was the need to increase starting salaries for educators in order to attract a wider pool of the highest quality candidates. A comparable wage analysis indicated that beginning salaries allocated by the state were more than fifteen thousand dollars below what was needed for competitive salaries among comparable professions. In the supreme court's </w:t>
      </w:r>
      <w:r>
        <w:rPr>
          <w:i/>
        </w:rPr>
        <w:t xml:space="preserve">McCleary</w:t>
      </w:r>
      <w:r>
        <w:rPr/>
        <w:t xml:space="preserve"> order from January 9, 2014, which was filed after the work of the compensation technical working group, the supreme court found that "the inescapable fact is that salaries for educators in Washington are no better now than when this case went to trial." The legislature intends to ensure that beginning teacher salaries are amply funded to attract and retain the highest quality educators by increasing state allocations and districts' minimum pay requirements for beginning educators to the comparable wage established by the compensation technical work group as adjusted for inflation.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Salaries for certificated instructional staff shall not be less than the salary provided in the appropriations act in the statewide salary allocation schedule for an employee with a baccalaureate degree and zero years of service((</w:t>
      </w:r>
      <w:r>
        <w:rPr>
          <w:strike/>
        </w:rPr>
        <w:t xml:space="preserve">; and</w:t>
      </w:r>
      <w:r>
        <w:rPr/>
        <w:t xml:space="preserve">))</w:t>
      </w:r>
      <w:r>
        <w:rPr>
          <w:u w:val="single"/>
        </w:rPr>
        <w:t xml:space="preserve">.</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w:t>
      </w:r>
    </w:p>
    <w:p>
      <w:pPr>
        <w:spacing w:before="0" w:after="0" w:line="408" w:lineRule="exact"/>
        <w:ind w:left="0" w:right="0" w:firstLine="576"/>
        <w:jc w:val="left"/>
      </w:pPr>
      <w:r>
        <w:rPr>
          <w:u w:val="single"/>
        </w:rPr>
        <w:t xml:space="preserve">(c)(i) In the 2017-18 school year, the minimum salary for any level of experience and education provided in any salary allocation model used in state funding formulas for certificated instructional staff allocations shall not be less than the beginning educator pay recommendations from the compensation technical working group report from 2012 adjusted for inflation since the release of the report.</w:t>
      </w:r>
    </w:p>
    <w:p>
      <w:pPr>
        <w:spacing w:before="0" w:after="0" w:line="408" w:lineRule="exact"/>
        <w:ind w:left="0" w:right="0" w:firstLine="576"/>
        <w:jc w:val="left"/>
      </w:pPr>
      <w:r>
        <w:rPr>
          <w:u w:val="single"/>
        </w:rPr>
        <w:t xml:space="preserve">(ii) For the 2015-16 school year through the 2017-18 school year, the phase in of the new minimum salary allocation shall be made in generally equal annual increments necessary to achieve the full phase in of beginning educator pay recommendations adjusted for inflation by the 2017-18 school year.</w:t>
      </w:r>
    </w:p>
    <w:p>
      <w:pPr>
        <w:spacing w:before="0" w:after="0" w:line="408" w:lineRule="exact"/>
        <w:ind w:left="0" w:right="0" w:firstLine="576"/>
        <w:jc w:val="left"/>
      </w:pPr>
      <w:r>
        <w:rPr>
          <w:u w:val="single"/>
        </w:rPr>
        <w:t xml:space="preserve">(iii) The compensation technical working group's salary allocation recommendations were based on comparable wage analyses from the time of the report. When fully enacted in the 2017-18 school year, the minimum salary allocation for any level of experience and education shall adjust the forty-eight thousand six hundred eighty-seven dollars beginning educator allocation recommended in the report for annual cost-of-living increases from the 2011-12 school year to the 2017-18 school year using the cost-of-living index.</w:t>
      </w:r>
    </w:p>
    <w:p>
      <w:pPr>
        <w:spacing w:before="0" w:after="0" w:line="408" w:lineRule="exact"/>
        <w:ind w:left="0" w:right="0" w:firstLine="576"/>
        <w:jc w:val="left"/>
      </w:pPr>
      <w:r>
        <w:rPr>
          <w:u w:val="single"/>
        </w:rPr>
        <w:t xml:space="preserve">(iv) For the purposes of this subsection (2)(c),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0" w:after="0" w:line="408" w:lineRule="exact"/>
        <w:ind w:left="0" w:right="0" w:firstLine="576"/>
        <w:jc w:val="left"/>
      </w:pPr>
      <w:r>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 Salaries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rPr/>
        <w:t xml:space="preserve">(5) Employee benefit plans offered by any district shall comply with RCW 28A.400.350 ((</w:t>
      </w:r>
      <w:r>
        <w:rPr>
          <w:strike/>
        </w:rPr>
        <w:t xml:space="preserve">and</w:t>
      </w:r>
      <w:r>
        <w:rPr/>
        <w:t xml:space="preserve">))</w:t>
      </w:r>
      <w:r>
        <w:rPr>
          <w:u w:val="single"/>
        </w:rPr>
        <w:t xml:space="preserve">,</w:t>
      </w:r>
      <w:r>
        <w:rPr/>
        <w:t xml:space="preserve"> 28A.400.275</w:t>
      </w:r>
      <w:r>
        <w:rPr>
          <w:u w:val="single"/>
        </w:rPr>
        <w:t xml:space="preserve">,</w:t>
      </w:r>
      <w:r>
        <w:rPr/>
        <w:t xml:space="preserve"> and 28A.400.280.</w:t>
      </w:r>
    </w:p>
    <w:p/>
    <w:p>
      <w:pPr>
        <w:jc w:val="center"/>
      </w:pPr>
      <w:r>
        <w:rPr>
          <w:b/>
        </w:rPr>
        <w:t>--- END ---</w:t>
      </w:r>
    </w:p>
    <w:sectPr>
      <w:pgNumType w:start="1"/>
      <w:footerReference xmlns:r="http://schemas.openxmlformats.org/officeDocument/2006/relationships" r:id="R8d4019a36e4948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6d33841a97462e" /><Relationship Type="http://schemas.openxmlformats.org/officeDocument/2006/relationships/footer" Target="/word/footer.xml" Id="R8d4019a36e494866" /></Relationships>
</file>