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bd4a6e6e5c4a6e" /></Relationships>
</file>

<file path=word/document.xml><?xml version="1.0" encoding="utf-8"?>
<w:document xmlns:w="http://schemas.openxmlformats.org/wordprocessingml/2006/main">
  <w:body>
    <w:p>
      <w:r>
        <w:t>S-0679.1</w:t>
      </w:r>
    </w:p>
    <w:p>
      <w:pPr>
        <w:jc w:val="center"/>
      </w:pPr>
      <w:r>
        <w:t>_______________________________________________</w:t>
      </w:r>
    </w:p>
    <w:p/>
    <w:p>
      <w:pPr>
        <w:jc w:val="center"/>
      </w:pPr>
      <w:r>
        <w:rPr>
          <w:b/>
        </w:rPr>
        <w:t>SENATE BILL 5536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Sheldon and Angel</w:t>
      </w:r>
    </w:p>
    <w:p/>
    <w:p>
      <w:r>
        <w:rPr>
          <w:t xml:space="preserve">Read first time 01/23/15.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recoupment of certain costs by collection agencies; and amending RCW 36.22.179.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2014 c 200 s 1 are each amended to read as follows:</w:t>
      </w:r>
    </w:p>
    <w:p>
      <w:pPr>
        <w:spacing w:before="0" w:after="0" w:line="408" w:lineRule="exact"/>
        <w:ind w:left="0" w:right="0" w:firstLine="576"/>
        <w:jc w:val="left"/>
      </w:pPr>
      <w:r>
        <w:rPr/>
        <w:t xml:space="preserve">(1) In addition to the surcharge authorized in RCW 36.22.178, and except as provided in subsection (2) of this section, an additional surcharge of ten dollars shall be charged by the county auditor for each document recorded, which will be in addition to any other charge allowed by law. From September 1, 2012, through June 30, 2019, the surcharge shall be forty dollars. The funds collected pursuant to this section are to be distributed and used as follows:</w:t>
      </w:r>
    </w:p>
    <w:p>
      <w:pPr>
        <w:spacing w:before="0" w:after="0" w:line="408" w:lineRule="exact"/>
        <w:ind w:left="0" w:right="0" w:firstLine="576"/>
        <w:jc w:val="left"/>
      </w:pPr>
      <w:r>
        <w:rPr/>
        <w:t xml:space="preserve">(a) The auditor shall retain two percent for collection of the fee, and of the remainder shall remit sixty percent to the county to be deposited into a fund that must be used by the county and its cities and towns to accomplish the purposes of chapter 484, Laws of 2005, six percent of which may be used by the county for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w:t>
      </w:r>
    </w:p>
    <w:p>
      <w:pPr>
        <w:spacing w:before="0" w:after="0" w:line="408" w:lineRule="exact"/>
        <w:ind w:left="0" w:right="0" w:firstLine="576"/>
        <w:jc w:val="left"/>
      </w:pPr>
      <w:r>
        <w:rPr/>
        <w:t xml:space="preserve">(b) The auditor shall remit the remaining funds to the state treasurer for deposit in the home security fund account.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 Of the remaining eighty-seven and one-half percent, at least forty-five percent must be set aside for the use of private rental housing payments, and the remainder is to be used by the department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state, county, or city lien or satisfaction of lien.</w:t>
      </w:r>
    </w:p>
    <w:p>
      <w:pPr>
        <w:spacing w:before="0" w:after="0" w:line="408" w:lineRule="exact"/>
        <w:ind w:left="0" w:right="0" w:firstLine="576"/>
        <w:jc w:val="left"/>
      </w:pPr>
      <w:r>
        <w:rPr>
          <w:u w:val="single"/>
        </w:rPr>
        <w:t xml:space="preserve">(3) A collection agency may recoup the surcharge imposed in this section from the debtor for documents recording a lien or satisfaction of lien.</w:t>
      </w:r>
    </w:p>
    <w:p/>
    <w:p>
      <w:pPr>
        <w:jc w:val="center"/>
      </w:pPr>
      <w:r>
        <w:rPr>
          <w:b/>
        </w:rPr>
        <w:t>--- END ---</w:t>
      </w:r>
    </w:p>
    <w:sectPr>
      <w:pgNumType w:start="1"/>
      <w:footerReference xmlns:r="http://schemas.openxmlformats.org/officeDocument/2006/relationships" r:id="Radc9e01611f540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f14c39e0e94c43" /><Relationship Type="http://schemas.openxmlformats.org/officeDocument/2006/relationships/footer" Target="/word/footer.xml" Id="Radc9e01611f54023" /></Relationships>
</file>