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0cece2c3664577" /></Relationships>
</file>

<file path=word/document.xml><?xml version="1.0" encoding="utf-8"?>
<w:document xmlns:w="http://schemas.openxmlformats.org/wordprocessingml/2006/main">
  <w:body>
    <w:p>
      <w:r>
        <w:t>S-1886.1</w:t>
      </w:r>
    </w:p>
    <w:p>
      <w:pPr>
        <w:jc w:val="center"/>
      </w:pPr>
      <w:r>
        <w:t>_______________________________________________</w:t>
      </w:r>
    </w:p>
    <w:p/>
    <w:p>
      <w:pPr>
        <w:jc w:val="center"/>
      </w:pPr>
      <w:r>
        <w:rPr>
          <w:b/>
        </w:rPr>
        <w:t>SUBSTITUTE SENATE BILL 5536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Sheldon and Angel)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document recording surcharge for collection agencies; and amending RCW 36.22.179.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w:t>
      </w:r>
      <w:r>
        <w:t>((</w:t>
      </w:r>
      <w:r>
        <w:rPr>
          <w:strike/>
        </w:rPr>
        <w:t xml:space="preserve">or</w:t>
      </w:r>
      <w:r>
        <w:t>))</w:t>
      </w:r>
      <w:r>
        <w:rPr/>
        <w:t xml:space="preserve"> (e) documents recording a state, county, or city lien or satisfaction of lien</w:t>
      </w:r>
      <w:r>
        <w:rPr>
          <w:u w:val="single"/>
        </w:rPr>
        <w:t xml:space="preserve">, (f) certified abstracts of judgments, (g) certified copies of judgments, or (h) certified copies of satisfactions of judgments</w:t>
      </w:r>
      <w:r>
        <w:rPr/>
        <w:t xml:space="preserve">.</w:t>
      </w:r>
    </w:p>
    <w:p/>
    <w:p>
      <w:pPr>
        <w:jc w:val="center"/>
      </w:pPr>
      <w:r>
        <w:rPr>
          <w:b/>
        </w:rPr>
        <w:t>--- END ---</w:t>
      </w:r>
    </w:p>
    <w:sectPr>
      <w:pgNumType w:start="1"/>
      <w:footerReference xmlns:r="http://schemas.openxmlformats.org/officeDocument/2006/relationships" r:id="R74bbef57292646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17fcd5d674063" /><Relationship Type="http://schemas.openxmlformats.org/officeDocument/2006/relationships/footer" Target="/word/footer.xml" Id="R74bbef5729264629" /></Relationships>
</file>