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3218f958f940d0" /></Relationships>
</file>

<file path=word/document.xml><?xml version="1.0" encoding="utf-8"?>
<w:document xmlns:w="http://schemas.openxmlformats.org/wordprocessingml/2006/main">
  <w:body>
    <w:p>
      <w:r>
        <w:t>S-0441.1</w:t>
      </w:r>
    </w:p>
    <w:p>
      <w:pPr>
        <w:jc w:val="center"/>
      </w:pPr>
      <w:r>
        <w:t>_______________________________________________</w:t>
      </w:r>
    </w:p>
    <w:p/>
    <w:p>
      <w:pPr>
        <w:jc w:val="center"/>
      </w:pPr>
      <w:r>
        <w:rPr>
          <w:b/>
        </w:rPr>
        <w:t>SENATE BILL 5522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and Rivers</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lake water quality districts; and amending RCW 85.38.010.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010</w:t>
      </w:r>
      <w:r>
        <w:rPr/>
        <w:t xml:space="preserve"> and 1991 c 349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"Governing body" means the board of commissioners, board of supervisors, or board of directors of a special district.</w:t>
      </w:r>
    </w:p>
    <w:p>
      <w:pPr>
        <w:spacing w:before="0" w:after="0" w:line="408" w:lineRule="exact"/>
        <w:ind w:left="0" w:right="0" w:firstLine="576"/>
        <w:jc w:val="left"/>
      </w:pPr>
      <w:r>
        <w:rPr/>
        <w:t xml:space="preserve">(2) "Owner of land" means the record owner of at least a majority ownership interest in a separate and legally created lot or parcel of land, as determined by the records of the county auditor, except that if the lot or parcel has been sold under a real estate contract, the vendee or grantee shall be deemed to be the owner of such land for purposes of authorizing voting rights. It is assumed, unless shown otherwise, that the name appearing as the owner of property on the property tax rolls is the current owner.</w:t>
      </w:r>
    </w:p>
    <w:p>
      <w:pPr>
        <w:spacing w:before="0" w:after="0" w:line="408" w:lineRule="exact"/>
        <w:ind w:left="0" w:right="0" w:firstLine="576"/>
        <w:jc w:val="left"/>
      </w:pPr>
      <w:r>
        <w:rPr/>
        <w:t xml:space="preserve">(3) "Qualified voter of a special district" means a person who is either: (a) A natural person who is a voter under general state election laws, registered to vote in the state of Washington for a period of not less than thirty days before the election, and the owner of land located in the special district for a period of not less than thirty days before the election; (b) a corporation or partnership that has owned land located in the special district for a period of not less than sixty days before the election; or (c) the state, its agencies or political subdivisions that own land in the special district or lands proposed to be annexed into the special district except that the state, its agencies and political subdivisions shall not be eligible to vote to elect a member of the governing board of a special district.</w:t>
      </w:r>
    </w:p>
    <w:p>
      <w:pPr>
        <w:spacing w:before="0" w:after="0" w:line="408" w:lineRule="exact"/>
        <w:ind w:left="0" w:right="0" w:firstLine="576"/>
        <w:jc w:val="left"/>
      </w:pPr>
      <w:r>
        <w:rPr/>
        <w:t xml:space="preserve">(4) "Special district" means: (a) A diking district; (b) a drainage district; (c) a diking, drainage, and/or sewerage improvement district; (d) an intercounty diking and drainage district; (e) a consolidated diking district, drainage district, diking improvement district, and/or drainage improvement district; </w:t>
      </w:r>
      <w:r>
        <w:t>((</w:t>
      </w:r>
      <w:r>
        <w:rPr>
          <w:strike/>
        </w:rPr>
        <w:t xml:space="preserve">or</w:t>
      </w:r>
      <w:r>
        <w:t>))</w:t>
      </w:r>
      <w:r>
        <w:rPr/>
        <w:t xml:space="preserve"> (f) a flood control district</w:t>
      </w:r>
      <w:r>
        <w:rPr>
          <w:u w:val="single"/>
        </w:rPr>
        <w:t xml:space="preserve">; or (g) a lake water quality district</w:t>
      </w:r>
      <w:r>
        <w:rPr/>
        <w:t xml:space="preserve">.</w:t>
      </w:r>
    </w:p>
    <w:p>
      <w:pPr>
        <w:spacing w:before="0" w:after="0" w:line="408" w:lineRule="exact"/>
        <w:ind w:left="0" w:right="0" w:firstLine="576"/>
        <w:jc w:val="left"/>
      </w:pPr>
      <w:r>
        <w:rPr/>
        <w:t xml:space="preserve">(5) "Special district general election" means the election of a special district regularly held on the first Tuesday after the first Monday in February in each even-numbered year at which a member of the special district governing body is regularly elected.</w:t>
      </w:r>
    </w:p>
    <w:p/>
    <w:p>
      <w:pPr>
        <w:jc w:val="center"/>
      </w:pPr>
      <w:r>
        <w:rPr>
          <w:b/>
        </w:rPr>
        <w:t>--- END ---</w:t>
      </w:r>
    </w:p>
    <w:sectPr>
      <w:pgNumType w:start="1"/>
      <w:footerReference xmlns:r="http://schemas.openxmlformats.org/officeDocument/2006/relationships" r:id="R5d9c46e845b44b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fa0e5cceb6458d" /><Relationship Type="http://schemas.openxmlformats.org/officeDocument/2006/relationships/footer" Target="/word/footer.xml" Id="R5d9c46e845b44b7d" /></Relationships>
</file>