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9508512c04442b" /></Relationships>
</file>

<file path=word/document.xml><?xml version="1.0" encoding="utf-8"?>
<w:document xmlns:w="http://schemas.openxmlformats.org/wordprocessingml/2006/main">
  <w:body>
    <w:p>
      <w:r>
        <w:t>S-0507.1</w:t>
      </w:r>
    </w:p>
    <w:p>
      <w:pPr>
        <w:jc w:val="center"/>
      </w:pPr>
      <w:r>
        <w:t>_______________________________________________</w:t>
      </w:r>
    </w:p>
    <w:p/>
    <w:p>
      <w:pPr>
        <w:jc w:val="center"/>
      </w:pPr>
      <w:r>
        <w:rPr>
          <w:b/>
        </w:rPr>
        <w:t>SENATE BILL 5515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and Baumgartner</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excluding retirement as a subject of collective bargaining for individual providers under chapter 74.39A RCW; and amending RCW 74.39A.270 and 41.56.030.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2011 1st sp.s. c 21 s 10 are each amended to read as follows: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governor or governor's designee shall periodically consult with the authority during the collective bargaining process to allow the authority to communicate issues relating to the long-term in-home care services received by consumers.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(6)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w:t>
      </w:r>
      <w:r>
        <w:t>((</w:t>
      </w:r>
      <w:r>
        <w:rPr>
          <w:strike/>
        </w:rPr>
        <w:t xml:space="preserve">and</w:t>
      </w:r>
      <w:r>
        <w:t>))</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r>
        <w:rPr>
          <w:u w:val="single"/>
        </w:rPr>
        <w:t xml:space="preserve">; and</w:t>
      </w:r>
    </w:p>
    <w:p>
      <w:pPr>
        <w:spacing w:before="0" w:after="0" w:line="408" w:lineRule="exact"/>
        <w:ind w:left="0" w:right="0" w:firstLine="576"/>
        <w:jc w:val="left"/>
      </w:pPr>
      <w:r>
        <w:rPr>
          <w:u w:val="single"/>
        </w:rPr>
        <w:t xml:space="preserve">(f) The scope of collective bargaining for individual providers under chapter 41.56 RCW does not include any matters relating to retirement benefits</w:t>
      </w:r>
      <w:r>
        <w:rPr/>
        <w:t xml:space="preserve">.</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authority.</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No agency or department of the state may establish policies or rules governing the wages or hours of individual providers. However, this subsection does not modify:</w:t>
      </w:r>
    </w:p>
    <w:p>
      <w:pPr>
        <w:spacing w:before="0" w:after="0" w:line="408" w:lineRule="exact"/>
        <w:ind w:left="0" w:right="0" w:firstLine="576"/>
        <w:jc w:val="left"/>
      </w:pPr>
      <w:r>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t xml:space="preserve">(b)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rPr/>
        <w:t xml:space="preserve">(c) The consumer's right to assign hours to one or more individual providers selected by the consumer within the maximum hours determined by his or her plan of care;</w:t>
      </w:r>
    </w:p>
    <w:p>
      <w:pPr>
        <w:spacing w:before="0" w:after="0" w:line="408" w:lineRule="exact"/>
        <w:ind w:left="0" w:right="0" w:firstLine="576"/>
        <w:jc w:val="left"/>
      </w:pPr>
      <w:r>
        <w:rPr/>
        <w:t xml:space="preserve">(d)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t xml:space="preserve">(e)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rPr/>
        <w:t xml:space="preserve">(f)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(5)(f).</w:t>
      </w:r>
    </w:p>
    <w:p>
      <w:pPr>
        <w:spacing w:before="0" w:after="0" w:line="408" w:lineRule="exact"/>
        <w:ind w:left="0" w:right="0" w:firstLine="576"/>
        <w:jc w:val="left"/>
      </w:pPr>
      <w:r>
        <w:rPr/>
        <w:t xml:space="preserve">(6) At the request of the exclusive bargaining representative, the governor or the governor's designee appointed under chapter 41.80 RCW shall engage in collective bargaining, as defined in RCW 41.56.030(4), with the exclusive bargaining representative over employer contributions to the training partnership for the costs of: (a) Meeting all training and peer mentoring required under this chapter; and (b) other training intended to promote the career development of individual providers.</w:t>
      </w:r>
    </w:p>
    <w:p>
      <w:pPr>
        <w:spacing w:before="0" w:after="0" w:line="408" w:lineRule="exact"/>
        <w:ind w:left="0" w:right="0" w:firstLine="576"/>
        <w:jc w:val="left"/>
      </w:pPr>
      <w:r>
        <w:rPr/>
        <w:t xml:space="preserve">(7)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rPr/>
        <w:t xml:space="preserve">(8)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2011 1st sp.s. c 21 s 11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w:t>
      </w:r>
      <w:r>
        <w:t>((</w:t>
      </w:r>
      <w:r>
        <w:rPr>
          <w:strike/>
        </w:rPr>
        <w:t xml:space="preserve">or 74.08A.340</w:t>
      </w:r>
      <w:r>
        <w:t>))</w:t>
      </w:r>
      <w:r>
        <w:rPr/>
        <w:t xml:space="preserve">, 45 C.F.R. Sec. 98.1 through 98.17, or any successor program.</w:t>
      </w:r>
    </w:p>
    <w:p>
      <w:pPr>
        <w:spacing w:before="0" w:after="0" w:line="408" w:lineRule="exact"/>
        <w:ind w:left="0" w:right="0" w:firstLine="576"/>
        <w:jc w:val="left"/>
      </w:pPr>
      <w:r>
        <w:rPr/>
        <w:t xml:space="preserve">(4)</w:t>
      </w:r>
      <w:r>
        <w:rPr>
          <w:u w:val="single"/>
        </w:rPr>
        <w:t xml:space="preserve">(a)</w:t>
      </w:r>
      <w:r>
        <w:rPr/>
        <w:t xml:space="preserve">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u w:val="single"/>
        </w:rPr>
        <w:t xml:space="preserve">(b) "Collective bargaining" does not include retirement benefits for individual providers under chapter 74.39A RCW.</w:t>
      </w:r>
    </w:p>
    <w:p>
      <w:pPr>
        <w:spacing w:before="0" w:after="0" w:line="408" w:lineRule="exact"/>
        <w:ind w:left="0" w:right="0" w:firstLine="576"/>
        <w:jc w:val="left"/>
      </w:pPr>
      <w:r>
        <w:rPr/>
        <w:t xml:space="preserve">(5)</w:t>
      </w:r>
      <w:r>
        <w:rPr/>
        <w:t xml:space="preserve">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is either licensed by the state under RCW 74.15.030 or is exempt from licensing under chapter 74.15 RCW.</w:t>
      </w:r>
    </w:p>
    <w:p>
      <w:pPr>
        <w:spacing w:before="0" w:after="0" w:line="408" w:lineRule="exact"/>
        <w:ind w:left="0" w:right="0" w:firstLine="576"/>
        <w:jc w:val="left"/>
      </w:pPr>
      <w:r>
        <w:rPr/>
        <w:t xml:space="preserve">(8) "Individual provider" means an individual provider as defined in RCW 74.39A.240(4)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for department of social and health services appointments or medicaid enrollee appointments, or provided these services on or after January 1, 2009, and before June 10, 2010, whether paid by a broker, language access agency, or the department.</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or (h) employees in the several classes of advanced life support technicians, as defined in RCW 18.71.200, who are employed by a public employer.</w:t>
      </w:r>
    </w:p>
    <w:p/>
    <w:p>
      <w:pPr>
        <w:jc w:val="center"/>
      </w:pPr>
      <w:r>
        <w:rPr>
          <w:b/>
        </w:rPr>
        <w:t>--- END ---</w:t>
      </w:r>
    </w:p>
    <w:sectPr>
      <w:pgNumType w:start="1"/>
      <w:footerReference xmlns:r="http://schemas.openxmlformats.org/officeDocument/2006/relationships" r:id="Rf62d7c86756a4a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52c9f47aaa4cfe" /><Relationship Type="http://schemas.openxmlformats.org/officeDocument/2006/relationships/footer" Target="/word/footer.xml" Id="Rf62d7c86756a4a26" /></Relationships>
</file>