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e25f9f4f0f4178" /></Relationships>
</file>

<file path=word/document.xml><?xml version="1.0" encoding="utf-8"?>
<w:document xmlns:w="http://schemas.openxmlformats.org/wordprocessingml/2006/main">
  <w:body>
    <w:p>
      <w:r>
        <w:t>Z-0389.1</w:t>
      </w:r>
    </w:p>
    <w:p>
      <w:pPr>
        <w:jc w:val="center"/>
      </w:pPr>
      <w:r>
        <w:t>_______________________________________________</w:t>
      </w:r>
    </w:p>
    <w:p/>
    <w:p>
      <w:pPr>
        <w:jc w:val="center"/>
      </w:pPr>
      <w:r>
        <w:rPr>
          <w:b/>
        </w:rPr>
        <w:t>SENATE BILL 5495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McAuliffe, Dammeier, Rolfes, and Chase; by request of Professional Educator Standards Board</w:t>
      </w:r>
    </w:p>
    <w:p/>
    <w:p>
      <w:r>
        <w:rPr>
          <w:t xml:space="preserve">Read first time 01/22/15.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confidentiality of educator professional growth plans; and amending RCW 42.56.250.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2014 c 106 s 1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w:t>
      </w:r>
      <w:r>
        <w:rPr>
          <w:u w:val="single"/>
        </w:rPr>
        <w:t xml:space="preserve">Professional growth plans (PGPs) in educator license renewals submitted through the eCert system in the office of the superintendent of public instruction;</w:t>
      </w:r>
    </w:p>
    <w:p>
      <w:pPr>
        <w:spacing w:before="0" w:after="0" w:line="408" w:lineRule="exact"/>
        <w:ind w:left="0" w:right="0" w:firstLine="576"/>
        <w:jc w:val="left"/>
      </w:pPr>
      <w:r>
        <w:rPr>
          <w:u w:val="single"/>
        </w:rPr>
        <w:t xml:space="preserve">(4)</w:t>
      </w:r>
      <w:r>
        <w:rPr/>
        <w:t xml:space="preserve">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electronic mail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electronic 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t>((</w:t>
      </w:r>
      <w:r>
        <w:rPr>
          <w:strike/>
        </w:rPr>
        <w:t xml:space="preserve">(4)</w:t>
      </w:r>
      <w:r>
        <w:t>))</w:t>
      </w:r>
      <w:r>
        <w:rPr>
          <w:u w:val="single"/>
        </w:rPr>
        <w:t xml:space="preserve">(5)</w:t>
      </w:r>
      <w:r>
        <w:rPr/>
        <w:t xml:space="preserve">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t>((</w:t>
      </w:r>
      <w:r>
        <w:rPr>
          <w:strike/>
        </w:rPr>
        <w:t xml:space="preserve">(5)</w:t>
      </w:r>
      <w:r>
        <w:t>))</w:t>
      </w:r>
      <w:r>
        <w:rPr>
          <w:u w:val="single"/>
        </w:rPr>
        <w:t xml:space="preserve">(6)</w:t>
      </w:r>
      <w:r>
        <w:rPr/>
        <w:t xml:space="preserve">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t>((</w:t>
      </w:r>
      <w:r>
        <w:rPr>
          <w:strike/>
        </w:rPr>
        <w:t xml:space="preserve">(6)</w:t>
      </w:r>
      <w:r>
        <w:t>))</w:t>
      </w:r>
      <w:r>
        <w:rPr>
          <w:u w:val="single"/>
        </w:rPr>
        <w:t xml:space="preserve">(7)</w:t>
      </w:r>
      <w:r>
        <w:rPr/>
        <w:t xml:space="preserve"> Criminal history records checks for board staff finalist candidates conducted pursuant to RCW 43.33A.025;</w:t>
      </w:r>
    </w:p>
    <w:p>
      <w:pPr>
        <w:spacing w:before="0" w:after="0" w:line="408" w:lineRule="exact"/>
        <w:ind w:left="0" w:right="0" w:firstLine="576"/>
        <w:jc w:val="left"/>
      </w:pPr>
      <w:r>
        <w:t>((</w:t>
      </w:r>
      <w:r>
        <w:rPr>
          <w:strike/>
        </w:rPr>
        <w:t xml:space="preserve">(7)</w:t>
      </w:r>
      <w:r>
        <w:t>))</w:t>
      </w:r>
      <w:r>
        <w:rPr>
          <w:u w:val="single"/>
        </w:rPr>
        <w:t xml:space="preserve">(8)</w:t>
      </w:r>
      <w:r>
        <w:rPr/>
        <w:t xml:space="preserve"> Except as provided in RCW 47.64.220, salary and benefit information for maritime employees collected from private employers under RCW 47.64.220(1) and described in RCW 47.64.220(2); and</w:t>
      </w:r>
    </w:p>
    <w:p>
      <w:pPr>
        <w:spacing w:before="0" w:after="0" w:line="408" w:lineRule="exact"/>
        <w:ind w:left="0" w:right="0" w:firstLine="576"/>
        <w:jc w:val="left"/>
      </w:pPr>
      <w:r>
        <w:t>((</w:t>
      </w:r>
      <w:r>
        <w:rPr>
          <w:strike/>
        </w:rPr>
        <w:t xml:space="preserve">(8)</w:t>
      </w:r>
      <w:r>
        <w:t>))</w:t>
      </w:r>
      <w:r>
        <w:rPr>
          <w:u w:val="single"/>
        </w:rPr>
        <w:t xml:space="preserve">(9)</w:t>
      </w:r>
      <w:r>
        <w:rPr/>
        <w:t xml:space="preserve">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
      <w:pPr>
        <w:jc w:val="center"/>
      </w:pPr>
      <w:r>
        <w:rPr>
          <w:b/>
        </w:rPr>
        <w:t>--- END ---</w:t>
      </w:r>
    </w:p>
    <w:sectPr>
      <w:pgNumType w:start="1"/>
      <w:footerReference xmlns:r="http://schemas.openxmlformats.org/officeDocument/2006/relationships" r:id="Ra7d228bdc69f4f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0428363cd3485e" /><Relationship Type="http://schemas.openxmlformats.org/officeDocument/2006/relationships/footer" Target="/word/footer.xml" Id="Ra7d228bdc69f4f55" /></Relationships>
</file>