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bff41b323460a" /></Relationships>
</file>

<file path=word/document.xml><?xml version="1.0" encoding="utf-8"?>
<w:document xmlns:w="http://schemas.openxmlformats.org/wordprocessingml/2006/main">
  <w:body>
    <w:p>
      <w:r>
        <w:t>Z-0383.2</w:t>
      </w:r>
    </w:p>
    <w:p>
      <w:pPr>
        <w:jc w:val="center"/>
      </w:pPr>
      <w:r>
        <w:t>_______________________________________________</w:t>
      </w:r>
    </w:p>
    <w:p/>
    <w:p>
      <w:pPr>
        <w:jc w:val="center"/>
      </w:pPr>
      <w:r>
        <w:rPr>
          <w:b/>
        </w:rPr>
        <w:t>SENATE BILL 5494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Liias, McCoy, Keiser, and McAuliffe; by request of Attorney General</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and amending RCW 70.155.005, 26.28.080, 70.155.010, 70.155.020, 70.155.030, 70.155.080, 70.155.110, and 70.155.120.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2015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u w:val="single"/>
        </w:rPr>
        <w:t xml:space="preserve">youth under the age of eighteen</w:t>
      </w:r>
      <w:r>
        <w:rPr/>
        <w:t xml:space="preserve">, youth obtain </w:t>
      </w:r>
      <w:r>
        <w:t>((</w:t>
      </w:r>
      <w:r>
        <w:rPr>
          <w:strike/>
        </w:rPr>
        <w:t xml:space="preserve">tobacco</w:t>
      </w:r>
      <w:r>
        <w:t>))</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Almost all adults who smoke started smoking when they were teenagers. At the same time, according to the 2012 healthy youth survey, forty-six percent of tenth graders say it is "sort of easy" to "very easy" to get cigarettes. Of these tenth graders who smoked, more than twice as many said they got their cigarettes from social sources, not from a store or vending machine.</w:t>
      </w:r>
    </w:p>
    <w:p>
      <w:pPr>
        <w:spacing w:before="0" w:after="0" w:line="408" w:lineRule="exact"/>
        <w:ind w:left="0" w:right="0" w:firstLine="576"/>
        <w:jc w:val="left"/>
      </w:pPr>
      <w:r>
        <w:rPr>
          <w:u w:val="single"/>
        </w:rPr>
        <w:t xml:space="preserve">(4) The years between age eighteen and age twenty-one are a critical period in which more than a quarter of those using tobacco move from experimentation to daily use. The legislature recognizes academic research projecting that raising the legal smoking age to twenty-one could cut the youth smoking rate in half within seven years.</w:t>
      </w:r>
    </w:p>
    <w:p>
      <w:pPr>
        <w:spacing w:before="0" w:after="0" w:line="408" w:lineRule="exact"/>
        <w:ind w:left="0" w:right="0" w:firstLine="576"/>
        <w:jc w:val="left"/>
      </w:pPr>
      <w:r>
        <w:rPr>
          <w:u w:val="single"/>
        </w:rPr>
        <w:t xml:space="preserve">(5) The legislature finds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six hundred twenty-five dollars per year.</w:t>
      </w:r>
    </w:p>
    <w:p>
      <w:pPr>
        <w:spacing w:before="0" w:after="0" w:line="408" w:lineRule="exact"/>
        <w:ind w:left="0" w:right="0" w:firstLine="576"/>
        <w:jc w:val="left"/>
      </w:pPr>
      <w:r>
        <w:rPr>
          <w:u w:val="single"/>
        </w:rPr>
        <w:t xml:space="preserve">(6)</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u w:val="single"/>
        </w:rPr>
        <w:t xml:space="preserve">A</w:t>
      </w:r>
      <w:r>
        <w:rPr/>
        <w:t xml:space="preserve"> person who sells or gives, or permits to be sold or given, to </w:t>
      </w:r>
      <w:r>
        <w:t>((</w:t>
      </w:r>
      <w:r>
        <w:rPr>
          <w:strike/>
        </w:rPr>
        <w:t xml:space="preserve">any</w:t>
      </w:r>
      <w:r>
        <w:t>))</w:t>
      </w:r>
      <w:r>
        <w:rPr>
          <w:u w:val="single"/>
        </w:rPr>
        <w:t xml:space="preserve">a</w:t>
      </w:r>
      <w:r>
        <w:rPr/>
        <w:t xml:space="preserve"> person under the age of </w:t>
      </w:r>
      <w:r>
        <w:t>((</w:t>
      </w:r>
      <w:r>
        <w:rPr>
          <w:strike/>
        </w:rPr>
        <w:t xml:space="preserve">eighteen</w:t>
      </w:r>
      <w:r>
        <w:t>))</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control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w:t>
      </w:r>
      <w:r>
        <w:t>((</w:t>
      </w:r>
      <w:r>
        <w:rPr>
          <w:strike/>
        </w:rPr>
        <w:t xml:space="preserve">minors</w:t>
      </w:r>
      <w:r>
        <w:t>))</w:t>
      </w:r>
      <w:r>
        <w:rPr>
          <w:u w:val="single"/>
        </w:rPr>
        <w:t xml:space="preserve">persons under the age of twenty-one</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u w:val="single"/>
        </w:rPr>
        <w:t xml:space="preserve">21</w:t>
      </w:r>
      <w:r>
        <w:rPr/>
        <w:t xml:space="preserve"> IS STRICTLY PROHIBITED BY STATE LAW. IF YOU ARE UNDER </w:t>
      </w:r>
      <w:r>
        <w:t>((</w:t>
      </w:r>
      <w:r>
        <w:rPr>
          <w:strike/>
        </w:rPr>
        <w:t xml:space="preserve">18</w:t>
      </w:r>
      <w:r>
        <w:t>))</w:t>
      </w:r>
      <w:r>
        <w:rPr>
          <w:u w:val="single"/>
        </w:rPr>
        <w:t xml:space="preserve">21</w:t>
      </w:r>
      <w:r>
        <w:rPr/>
        <w:t xml:space="preserve">, YOU COULD BE PENALIZED FOR PURCHASING A TOBACCO PRODUCT; PHOTO ID REQUIRED"; and</w:t>
      </w:r>
    </w:p>
    <w:p>
      <w:pPr>
        <w:spacing w:before="0" w:after="0" w:line="408" w:lineRule="exact"/>
        <w:ind w:left="0" w:right="0" w:firstLine="576"/>
        <w:jc w:val="left"/>
      </w:pPr>
      <w:r>
        <w:rPr/>
        <w:t xml:space="preserve">(c) Be provided free of charge by the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u w:val="single"/>
        </w:rPr>
        <w:t xml:space="preserve">persons under the age of twenty-one</w:t>
      </w:r>
      <w:r>
        <w:rPr/>
        <w:t xml:space="preserve"> are prohibited or in industrial worksites where </w:t>
      </w:r>
      <w:r>
        <w:t>((</w:t>
      </w:r>
      <w:r>
        <w:rPr>
          <w:strike/>
        </w:rPr>
        <w:t xml:space="preserve">minors</w:t>
      </w:r>
      <w:r>
        <w:t>))</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w:t>
      </w:r>
      <w:r>
        <w:t>((</w:t>
      </w:r>
      <w:r>
        <w:rPr>
          <w:strike/>
        </w:rPr>
        <w:t xml:space="preserve">eighteen</w:t>
      </w:r>
      <w:r>
        <w:t>))</w:t>
      </w:r>
      <w:r>
        <w:rPr>
          <w:u w:val="single"/>
        </w:rPr>
        <w:t xml:space="preserve">twenty-one</w:t>
      </w:r>
      <w:r>
        <w:rPr/>
        <w:t xml:space="preserve">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w:t>
      </w:r>
      <w:r>
        <w:rPr>
          <w:u w:val="single"/>
        </w:rPr>
        <w:t xml:space="preserve">or a person at least eighteen years of age, but less than twenty-one years of age</w:t>
      </w:r>
      <w:r>
        <w:rPr/>
        <w:t xml:space="preserve"> is participating in a controlled purchase as part of a liquor control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liquor control board shall, in addition to the board's other powers and authorities, have the authority to enforce the provisions of this chapter and RCW 26.28.080</w:t>
      </w:r>
      <w:r>
        <w:t>((</w:t>
      </w:r>
      <w:r>
        <w:rPr>
          <w:strike/>
        </w:rPr>
        <w:t xml:space="preserve">(4)</w:t>
      </w:r>
      <w:r>
        <w:t>))</w:t>
      </w:r>
      <w:r>
        <w:rPr/>
        <w:t xml:space="preserve"> and 82.24.500. The liquor control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liquor control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w:t>
      </w:r>
      <w:r>
        <w:t>))</w:t>
      </w:r>
      <w:r>
        <w:rPr/>
        <w:t xml:space="preserve"> and 82.24.500, a peace officer or enforcement officer of the liquor control board who has reasonable grounds to believe a person observed by the officer purchasing, attempting to purchase, or in possession of tobacco products is under the age of </w:t>
      </w:r>
      <w:r>
        <w:t>((</w:t>
      </w:r>
      <w:r>
        <w:rPr>
          <w:strike/>
        </w:rPr>
        <w:t xml:space="preserve">eighteen</w:t>
      </w:r>
      <w:r>
        <w:t>))</w:t>
      </w:r>
      <w:r>
        <w:rPr>
          <w:u w:val="single"/>
        </w:rPr>
        <w:t xml:space="preserve">twenty-one</w:t>
      </w:r>
      <w:r>
        <w:rPr/>
        <w:t xml:space="preserve"> years of age, may detain </w:t>
      </w:r>
      <w:r>
        <w:t>((</w:t>
      </w:r>
      <w:r>
        <w:rPr>
          <w:strike/>
        </w:rPr>
        <w:t xml:space="preserve">such</w:t>
      </w:r>
      <w:r>
        <w:t>))</w:t>
      </w:r>
      <w:r>
        <w:rPr>
          <w:u w:val="single"/>
        </w:rPr>
        <w:t xml:space="preserve">a</w:t>
      </w:r>
      <w:r>
        <w:rPr/>
        <w:t xml:space="preserve"> person for a reasonable period of time and in such a reasonable manner as is necessary to determine the person's true identity and date of birth. Further, tobacco products possessed by persons under the age of </w:t>
      </w:r>
      <w:r>
        <w:t>((</w:t>
      </w:r>
      <w:r>
        <w:rPr>
          <w:strike/>
        </w:rPr>
        <w:t xml:space="preserve">eighteen</w:t>
      </w:r>
      <w:r>
        <w:t>))</w:t>
      </w:r>
      <w:r>
        <w:rPr>
          <w:u w:val="single"/>
        </w:rPr>
        <w:t xml:space="preserve">twenty-one</w:t>
      </w:r>
      <w:r>
        <w:rPr/>
        <w:t xml:space="preserve"> years of age are considered contraband and may be seized by a peace officer or enforcement officer of the liquor control board.</w:t>
      </w:r>
    </w:p>
    <w:p>
      <w:pPr>
        <w:spacing w:before="0" w:after="0" w:line="408" w:lineRule="exact"/>
        <w:ind w:left="0" w:right="0" w:firstLine="576"/>
        <w:jc w:val="left"/>
      </w:pPr>
      <w:r>
        <w:rPr/>
        <w:t xml:space="preserve">(4) The liquor control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prevention account is created in the state treasury. All fees collected pursuant to RCW 82.24.520 and 82.24.530 and funds collected by the liquor control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prevention account to the department of health shall be used by the department of health for implementation of this chapter, including collection and reporting of data regarding enforcement and the extent to which access to tobacco products by youth has been reduced. </w:t>
      </w:r>
    </w:p>
    <w:p>
      <w:pPr>
        <w:spacing w:before="0" w:after="0" w:line="408" w:lineRule="exact"/>
        <w:ind w:left="0" w:right="0" w:firstLine="576"/>
        <w:jc w:val="left"/>
      </w:pPr>
      <w:r>
        <w:rPr/>
        <w:t xml:space="preserve">(3) The department of health shall enter into interagency agreements with the liquor control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are available to individuals under the age of </w:t>
      </w:r>
      <w:r>
        <w:t>((</w:t>
      </w:r>
      <w:r>
        <w:rPr>
          <w:strike/>
        </w:rPr>
        <w:t xml:space="preserve">eighteen</w:t>
      </w:r>
      <w:r>
        <w:t>))</w:t>
      </w:r>
      <w:r>
        <w:rPr>
          <w:u w:val="single"/>
        </w:rPr>
        <w:t xml:space="preserve">twenty-one</w:t>
      </w:r>
      <w:r>
        <w:rPr/>
        <w:t xml:space="preserve">. The agreements shall also set forth requirements for data reporting by the liquor control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9f8c1fbfbaf42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8c8a302474849" /><Relationship Type="http://schemas.openxmlformats.org/officeDocument/2006/relationships/footer" Target="/word/footer.xml" Id="R29f8c1fbfbaf42c1" /></Relationships>
</file>