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ca5d6b32654e50" /></Relationships>
</file>

<file path=word/document.xml><?xml version="1.0" encoding="utf-8"?>
<w:document xmlns:w="http://schemas.openxmlformats.org/wordprocessingml/2006/main">
  <w:body>
    <w:p>
      <w:r>
        <w:t>S-0397.1</w:t>
      </w:r>
    </w:p>
    <w:p>
      <w:pPr>
        <w:jc w:val="center"/>
      </w:pPr>
      <w:r>
        <w:t>_______________________________________________</w:t>
      </w:r>
    </w:p>
    <w:p/>
    <w:p>
      <w:pPr>
        <w:jc w:val="center"/>
      </w:pPr>
      <w:r>
        <w:rPr>
          <w:b/>
        </w:rPr>
        <w:t>SENATE BILL 5471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Mullet, Litzow, and Hobbs</w:t>
      </w:r>
    </w:p>
    <w:p/>
    <w:p>
      <w:r>
        <w:rPr>
          <w:t xml:space="preserve">Read first time 01/22/15.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notices and document delivery of insurance products; and adding a new chapter to Title 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 "Delivered by electronic means" includes:</w:t>
      </w:r>
    </w:p>
    <w:p>
      <w:pPr>
        <w:spacing w:before="0" w:after="0" w:line="408" w:lineRule="exact"/>
        <w:ind w:left="0" w:right="0" w:firstLine="576"/>
        <w:jc w:val="left"/>
      </w:pPr>
      <w:r>
        <w:rPr/>
        <w:t xml:space="preserve">(i) Delivery to an electronic mail address at which a party has consented to receive notices or documents; or</w:t>
      </w:r>
    </w:p>
    <w:p>
      <w:pPr>
        <w:spacing w:before="0" w:after="0" w:line="408" w:lineRule="exact"/>
        <w:ind w:left="0" w:right="0" w:firstLine="576"/>
        <w:jc w:val="left"/>
      </w:pPr>
      <w:r>
        <w:rPr/>
        <w:t xml:space="preserve">(ii)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subsection (4) of this section, any notice to a party or any other document required under applicable law in an insurance transaction or that is to serve as evidence of insurance coverage may be delivered, stored, and presented by electronic means so long as it meets the requirements of the uniform electronic transactions act.</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certificate of mail; or certificate of mailing.</w:t>
      </w:r>
    </w:p>
    <w:p>
      <w:pPr>
        <w:spacing w:before="0" w:after="0" w:line="408" w:lineRule="exact"/>
        <w:ind w:left="0" w:right="0" w:firstLine="576"/>
        <w:jc w:val="left"/>
      </w:pPr>
      <w:r>
        <w:rPr/>
        <w:t xml:space="preserve">(4) A notice or document may be delivered by electronic means by an insurer to a party under this section as set forth in this subsection (4):</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is provided with a clear and conspicuous statement informing the party of:</w:t>
      </w:r>
    </w:p>
    <w:p>
      <w:pPr>
        <w:spacing w:before="0" w:after="0" w:line="408" w:lineRule="exact"/>
        <w:ind w:left="0" w:right="0" w:firstLine="576"/>
        <w:jc w:val="left"/>
      </w:pPr>
      <w:r>
        <w:rPr/>
        <w:t xml:space="preserve">(i) Any right or option of the party to have the notice or document provided or made available in paper or another nonelectronic form;</w:t>
      </w:r>
    </w:p>
    <w:p>
      <w:pPr>
        <w:spacing w:before="0" w:after="0" w:line="408" w:lineRule="exact"/>
        <w:ind w:left="0" w:right="0" w:firstLine="576"/>
        <w:jc w:val="left"/>
      </w:pPr>
      <w:r>
        <w:rPr/>
        <w:t xml:space="preserve">(ii) The right of the party to withdraw consent to have a notice or document delivered by electronic means and any fees, conditions, or consequences imposed in the event consent is withdrawn;</w:t>
      </w:r>
    </w:p>
    <w:p>
      <w:pPr>
        <w:spacing w:before="0" w:after="0" w:line="408" w:lineRule="exact"/>
        <w:ind w:left="0" w:right="0" w:firstLine="576"/>
        <w:jc w:val="left"/>
      </w:pPr>
      <w:r>
        <w:rPr/>
        <w:t xml:space="preserve">(iii) Whether the party's consent applies:</w:t>
      </w:r>
    </w:p>
    <w:p>
      <w:pPr>
        <w:spacing w:before="0" w:after="0" w:line="408" w:lineRule="exact"/>
        <w:ind w:left="0" w:right="0" w:firstLine="576"/>
        <w:jc w:val="left"/>
      </w:pPr>
      <w:r>
        <w:rPr/>
        <w:t xml:space="preserve">(A) Only to the particular transaction as to which the notice or document must be given; or</w:t>
      </w:r>
    </w:p>
    <w:p>
      <w:pPr>
        <w:spacing w:before="0" w:after="0" w:line="408" w:lineRule="exact"/>
        <w:ind w:left="0" w:right="0" w:firstLine="576"/>
        <w:jc w:val="left"/>
      </w:pPr>
      <w:r>
        <w:rPr/>
        <w:t xml:space="preserve">(B) To identified categories of notices or documents that may be delivered by electronic means during the course of the parties' relationship;</w:t>
      </w:r>
    </w:p>
    <w:p>
      <w:pPr>
        <w:spacing w:before="0" w:after="0" w:line="408" w:lineRule="exact"/>
        <w:ind w:left="0" w:right="0" w:firstLine="576"/>
        <w:jc w:val="left"/>
      </w:pPr>
      <w:r>
        <w:rPr/>
        <w:t xml:space="preserve">(iv)(A) The means, after consent is given, by which a party may obtain a paper copy of a notice or document delivered by electronic means; and (B) the fee, if any, for the paper copy; and</w:t>
      </w:r>
    </w:p>
    <w:p>
      <w:pPr>
        <w:spacing w:before="0" w:after="0" w:line="408" w:lineRule="exact"/>
        <w:ind w:left="0" w:right="0" w:firstLine="576"/>
        <w:jc w:val="left"/>
      </w:pPr>
      <w:r>
        <w:rPr/>
        <w:t xml:space="preserve">(v) The procedure a party must follow to withdraw consent to have a notice or document delivered by electronic means and to update information needed to contact the party electronically;</w:t>
      </w:r>
    </w:p>
    <w:p>
      <w:pPr>
        <w:spacing w:before="0" w:after="0" w:line="408" w:lineRule="exact"/>
        <w:ind w:left="0" w:right="0" w:firstLine="576"/>
        <w:jc w:val="left"/>
      </w:pPr>
      <w:r>
        <w:rPr/>
        <w:t xml:space="preserve">(c) The party: </w:t>
      </w:r>
    </w:p>
    <w:p>
      <w:pPr>
        <w:spacing w:before="0" w:after="0" w:line="408" w:lineRule="exact"/>
        <w:ind w:left="0" w:right="0" w:firstLine="576"/>
        <w:jc w:val="left"/>
      </w:pPr>
      <w:r>
        <w:rPr/>
        <w:t xml:space="preserve">(i) Before giving consent, is provided with a statement of the hardware and software requirements for access to and retention of a notice or document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Provides the party with a statement of:</w:t>
      </w:r>
    </w:p>
    <w:p>
      <w:pPr>
        <w:spacing w:before="0" w:after="0" w:line="408" w:lineRule="exact"/>
        <w:ind w:left="0" w:right="0" w:firstLine="576"/>
        <w:jc w:val="left"/>
      </w:pPr>
      <w:r>
        <w:rPr/>
        <w:t xml:space="preserve">(A) The revised hardware and software requirements for access to and retention of a notice or document delivered by electronic means;</w:t>
      </w:r>
    </w:p>
    <w:p>
      <w:pPr>
        <w:spacing w:before="0" w:after="0" w:line="408" w:lineRule="exact"/>
        <w:ind w:left="0" w:right="0" w:firstLine="576"/>
        <w:jc w:val="left"/>
      </w:pPr>
      <w:r>
        <w:rPr/>
        <w:t xml:space="preserve">(B) The right of the party to withdraw consent without the imposition of any fee, condition, or consequence that was not disclosed under (b)(ii) of this subsection;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after receipt of the withdrawal by the insurer. </w:t>
      </w:r>
    </w:p>
    <w:p>
      <w:pPr>
        <w:spacing w:before="0" w:after="0" w:line="408" w:lineRule="exact"/>
        <w:ind w:left="0" w:right="0" w:firstLine="576"/>
        <w:jc w:val="left"/>
      </w:pPr>
      <w:r>
        <w:rPr/>
        <w:t xml:space="preserve">(c) Failure by an insurer to comply with subsection (4)(d)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the effective date of this section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the effective date of this section, and pursuant to this section, an insurer intends to deliver additional notices or documents to such party in an electronic form, then prior to delivering such additional notices or documents electronically, the insurer shall notify the party of:</w:t>
      </w:r>
    </w:p>
    <w:p>
      <w:pPr>
        <w:spacing w:before="0" w:after="0" w:line="408" w:lineRule="exact"/>
        <w:ind w:left="0" w:right="0" w:firstLine="576"/>
        <w:jc w:val="left"/>
      </w:pPr>
      <w:r>
        <w:rPr/>
        <w:t xml:space="preserve">(a) The notices or documents that may be delivered by electronic means under this section that were not previously delivered electronically; and</w:t>
      </w:r>
    </w:p>
    <w:p>
      <w:pPr>
        <w:spacing w:before="0" w:after="0" w:line="408" w:lineRule="exact"/>
        <w:ind w:left="0" w:right="0" w:firstLine="576"/>
        <w:jc w:val="left"/>
      </w:pPr>
      <w:r>
        <w:rPr/>
        <w:t xml:space="preserve">(b) The party's right to withdraw consent to have notices or documents delivered by electronic means.</w:t>
      </w:r>
    </w:p>
    <w:p>
      <w:pPr>
        <w:spacing w:before="0" w:after="0" w:line="408" w:lineRule="exact"/>
        <w:ind w:left="0" w:right="0" w:firstLine="576"/>
        <w:jc w:val="left"/>
      </w:pPr>
      <w:r>
        <w:rPr/>
        <w:t xml:space="preserve">(11)(a) Except as otherwise provided by law, if an oral communication or a recording of an oral communication from a party can be reliably stored and reproduced by an insurer, the oral communication or recording may qualify as a notice or document delivered by electronic means for purposes of this section.</w:t>
      </w:r>
    </w:p>
    <w:p>
      <w:pPr>
        <w:spacing w:before="0" w:after="0" w:line="408" w:lineRule="exact"/>
        <w:ind w:left="0" w:right="0" w:firstLine="576"/>
        <w:jc w:val="left"/>
      </w:pPr>
      <w:r>
        <w:rPr/>
        <w:t xml:space="preserve">(b) If a provision of this title or applicable law requires a signature or notice or document to be notarized, acknowledged, verified, or made under oath, the requirement is satisfied if the electronic signature of the person authorized to perform those acts, together with all other information required to be included by the provision, is attached to or logically associated with the signature, notice, or document.</w:t>
      </w:r>
    </w:p>
    <w:p>
      <w:pPr>
        <w:spacing w:before="0" w:after="0" w:line="408" w:lineRule="exact"/>
        <w:ind w:left="0" w:right="0" w:firstLine="576"/>
        <w:jc w:val="left"/>
      </w:pPr>
      <w:r>
        <w:rPr/>
        <w:t xml:space="preserve">(12) This section does not modify, limit, or supersede the provisions of the federal electronic signatures in global and national commerce act, P.L. 106-229,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provisions of this chapter, standard property and casualty insurance policies and endorsements that do not contain personally identifiable information may be mailed, delivered, or posted on the insurer's web site. If the insurer elects to post insurance policies and endorsements on its web site in lieu of mailing or delivering them to the insured, it must comply with all of the following conditions:</w:t>
      </w:r>
    </w:p>
    <w:p>
      <w:pPr>
        <w:spacing w:before="0" w:after="0" w:line="408" w:lineRule="exact"/>
        <w:ind w:left="0" w:right="0" w:firstLine="576"/>
        <w:jc w:val="left"/>
      </w:pPr>
      <w:r>
        <w:rPr/>
        <w:t xml:space="preserve">(1) The policy and endorsements must be accessible and remain that way for as long as the policy is in force;</w:t>
      </w:r>
    </w:p>
    <w:p>
      <w:pPr>
        <w:spacing w:before="0" w:after="0" w:line="408" w:lineRule="exact"/>
        <w:ind w:left="0" w:right="0" w:firstLine="576"/>
        <w:jc w:val="left"/>
      </w:pPr>
      <w:r>
        <w:rPr/>
        <w:t xml:space="preserve">(2) After the expiration of the policy, the insurer must archive its expired policies and endorsements for a period of five years, and make them available upon request;</w:t>
      </w:r>
    </w:p>
    <w:p>
      <w:pPr>
        <w:spacing w:before="0" w:after="0" w:line="408" w:lineRule="exact"/>
        <w:ind w:left="0" w:right="0" w:firstLine="576"/>
        <w:jc w:val="left"/>
      </w:pPr>
      <w:r>
        <w:rPr/>
        <w:t xml:space="preserve">(3) The policies and endorsements must be posted in a manner that enables the insured to print and save the policy and endorsements using programs or applications that are widely available on the internet and free to use;</w:t>
      </w:r>
    </w:p>
    <w:p>
      <w:pPr>
        <w:spacing w:before="0" w:after="0" w:line="408" w:lineRule="exact"/>
        <w:ind w:left="0" w:right="0" w:firstLine="576"/>
        <w:jc w:val="left"/>
      </w:pPr>
      <w:r>
        <w:rPr/>
        <w:t xml:space="preserve">(4) The insurer provides the following information in, or simultaneous with, each declarations page provided at the time of issuance of the initial policy and any renewals of that policy:</w:t>
      </w:r>
    </w:p>
    <w:p>
      <w:pPr>
        <w:spacing w:before="0" w:after="0" w:line="408" w:lineRule="exact"/>
        <w:ind w:left="0" w:right="0" w:firstLine="576"/>
        <w:jc w:val="left"/>
      </w:pPr>
      <w:r>
        <w:rPr/>
        <w:t xml:space="preserve">(a) A description of the exact policy and endorsement forms purchased by the insured;</w:t>
      </w:r>
    </w:p>
    <w:p>
      <w:pPr>
        <w:spacing w:before="0" w:after="0" w:line="408" w:lineRule="exact"/>
        <w:ind w:left="0" w:right="0" w:firstLine="576"/>
        <w:jc w:val="left"/>
      </w:pPr>
      <w:r>
        <w:rPr/>
        <w:t xml:space="preserve">(b) A method by which the insured may obtain, upon request and without charge, a paper copy of their policy; and</w:t>
      </w:r>
    </w:p>
    <w:p>
      <w:pPr>
        <w:spacing w:before="0" w:after="0" w:line="408" w:lineRule="exact"/>
        <w:ind w:left="0" w:right="0" w:firstLine="576"/>
        <w:jc w:val="left"/>
      </w:pPr>
      <w:r>
        <w:rPr/>
        <w:t xml:space="preserve">(c) The internet address where their policy and endorsements are posted; and</w:t>
      </w:r>
    </w:p>
    <w:p>
      <w:pPr>
        <w:spacing w:before="0" w:after="0" w:line="408" w:lineRule="exact"/>
        <w:ind w:left="0" w:right="0" w:firstLine="576"/>
        <w:jc w:val="left"/>
      </w:pPr>
      <w:r>
        <w:rPr/>
        <w:t xml:space="preserve">(5) The insurer provides notice, in the manner in which the insurer customarily communicates with the insured, of any changes to the forms or endorsements, the insured's right to obtain, upon request and without charge, a paper copy of such forms or endorsements, and the internet address where such forms or endorsements are posted.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48 RCW.</w:t>
      </w:r>
    </w:p>
    <w:p/>
    <w:p>
      <w:pPr>
        <w:jc w:val="center"/>
      </w:pPr>
      <w:r>
        <w:rPr>
          <w:b/>
        </w:rPr>
        <w:t>--- END ---</w:t>
      </w:r>
    </w:p>
    <w:sectPr>
      <w:pgNumType w:start="1"/>
      <w:footerReference xmlns:r="http://schemas.openxmlformats.org/officeDocument/2006/relationships" r:id="R90ebca01616840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7eb58708fb4974" /><Relationship Type="http://schemas.openxmlformats.org/officeDocument/2006/relationships/footer" Target="/word/footer.xml" Id="R90ebca0161684070" /></Relationships>
</file>