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144e6170d545f1" /></Relationships>
</file>

<file path=word/document.xml><?xml version="1.0" encoding="utf-8"?>
<w:document xmlns:w="http://schemas.openxmlformats.org/wordprocessingml/2006/main">
  <w:body>
    <w:p>
      <w:r>
        <w:t>S-0098.2</w:t>
      </w:r>
    </w:p>
    <w:p>
      <w:pPr>
        <w:jc w:val="center"/>
      </w:pPr>
      <w:r>
        <w:t>_______________________________________________</w:t>
      </w:r>
    </w:p>
    <w:p/>
    <w:p>
      <w:pPr>
        <w:jc w:val="center"/>
      </w:pPr>
      <w:r>
        <w:rPr>
          <w:b/>
        </w:rPr>
        <w:t>SENATE BILL 5470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and Liias</w:t>
      </w:r>
    </w:p>
    <w:p/>
    <w:p>
      <w:r>
        <w:rPr>
          <w:t xml:space="preserve">Read first time 01/22/15.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procurement of water services; amending RCW 35.22.625; and adding a new section to chapter 35.22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625</w:t>
      </w:r>
      <w:r>
        <w:rPr/>
        <w:t xml:space="preserve"> and 1989 c 399 s 4 are each amended to read as follows:</w:t>
      </w:r>
    </w:p>
    <w:p>
      <w:pPr>
        <w:spacing w:before="0" w:after="0" w:line="408" w:lineRule="exact"/>
        <w:ind w:left="0" w:right="0" w:firstLine="576"/>
        <w:jc w:val="left"/>
      </w:pPr>
      <w:r>
        <w:rPr/>
        <w:t xml:space="preserve">RCW 35.22.620 does not apply to the selection of persons or entities to construct or develop water pollution control facilities or to provide water pollution control services under RCW 70.150.040</w:t>
      </w:r>
      <w:r>
        <w:rPr>
          <w:u w:val="single"/>
        </w:rPr>
        <w:t xml:space="preserve">,</w:t>
      </w:r>
      <w:r>
        <w:t>((</w:t>
      </w:r>
      <w:r>
        <w:rPr>
          <w:strike/>
        </w:rPr>
        <w:t xml:space="preserve">or</w:t>
      </w:r>
      <w:r>
        <w:t>))</w:t>
      </w:r>
      <w:r>
        <w:rPr/>
        <w:t xml:space="preserve"> the selection of persons or entities to construct or develop solid waste handling facilities or to provide solid waste handling services under RCW 35.21.156</w:t>
      </w:r>
      <w:r>
        <w:rPr>
          <w:u w:val="single"/>
        </w:rPr>
        <w:t xml:space="preserve">, or to the selection of persons or entities to service and maintain water facilities and collection systems under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Each municipality shall publish in advance its requirements to procure water services. The announcement must concisely state the scope and nature of the equipment and services for which a water system service contract is required and encourage firms to submit proposals to meet these requirements.</w:t>
      </w:r>
    </w:p>
    <w:p>
      <w:pPr>
        <w:spacing w:before="0" w:after="0" w:line="408" w:lineRule="exact"/>
        <w:ind w:left="0" w:right="0" w:firstLine="576"/>
        <w:jc w:val="left"/>
      </w:pPr>
      <w:r>
        <w:rPr/>
        <w:t xml:space="preserve">(2) The municipality may negotiate a fair and reasonable water system service contract that includes the provision of contract services with the firm that is identified, based on the criteria that is established by the municipality, to be the firm that submits the best proposal.</w:t>
      </w:r>
    </w:p>
    <w:p>
      <w:pPr>
        <w:spacing w:before="0" w:after="0" w:line="408" w:lineRule="exact"/>
        <w:ind w:left="0" w:right="0" w:firstLine="576"/>
        <w:jc w:val="left"/>
      </w:pPr>
      <w:r>
        <w:rPr/>
        <w:t xml:space="preserve">(3) If the municipality is unable to negotiate a satisfactory service contract with the firm that submits the best proposal, negotiations with that firm must be formally terminated and the municipality may select another firm in accordance with this section and continue negotiation until a water system service contract is reached or the selection process is terminated.</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"Water system services" means the financing, designing, construction, improvement, operation, maintenance, administration, asset management, or any combination thereof of a water system.</w:t>
      </w:r>
    </w:p>
    <w:p>
      <w:pPr>
        <w:spacing w:before="0" w:after="0" w:line="408" w:lineRule="exact"/>
        <w:ind w:left="0" w:right="0" w:firstLine="576"/>
        <w:jc w:val="left"/>
      </w:pPr>
      <w:r>
        <w:rPr/>
        <w:t xml:space="preserve">(b) "Water system" means the plants, structures, distribution systems, or other real or personal property acquired, constructed, or operated, or to be acquired, constructed, or operated, by or on behalf of a public entity for the collection, impoundment, storage, improvement, treatment, filtration, conservation, protection, transmission, or distribution of water.</w:t>
      </w:r>
    </w:p>
    <w:p/>
    <w:p>
      <w:pPr>
        <w:jc w:val="center"/>
      </w:pPr>
      <w:r>
        <w:rPr>
          <w:b/>
        </w:rPr>
        <w:t>--- END ---</w:t>
      </w:r>
    </w:p>
    <w:sectPr>
      <w:pgNumType w:start="1"/>
      <w:footerReference xmlns:r="http://schemas.openxmlformats.org/officeDocument/2006/relationships" r:id="Re3ea322e6ba14a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3d0729d5484048" /><Relationship Type="http://schemas.openxmlformats.org/officeDocument/2006/relationships/footer" Target="/word/footer.xml" Id="Re3ea322e6ba14a93" /></Relationships>
</file>