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dbeca572af4548" /></Relationships>
</file>

<file path=word/document.xml><?xml version="1.0" encoding="utf-8"?>
<w:document xmlns:w="http://schemas.openxmlformats.org/wordprocessingml/2006/main">
  <w:body>
    <w:p>
      <w:r>
        <w:t>S-0887.1</w:t>
      </w:r>
    </w:p>
    <w:p>
      <w:pPr>
        <w:jc w:val="center"/>
      </w:pPr>
      <w:r>
        <w:t>_______________________________________________</w:t>
      </w:r>
    </w:p>
    <w:p/>
    <w:p>
      <w:pPr>
        <w:jc w:val="center"/>
      </w:pPr>
      <w:r>
        <w:rPr>
          <w:b/>
        </w:rPr>
        <w:t>SENATE BILL 5436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and Dammeier</w:t>
      </w:r>
    </w:p>
    <w:p/>
    <w:p>
      <w:r>
        <w:rPr>
          <w:t xml:space="preserve">Read first time 01/21/15.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the work of the joint legislative executive committee on aging and disability; adding a new section to chapter 74.39A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who are voting members;</w:t>
      </w:r>
    </w:p>
    <w:p>
      <w:pPr>
        <w:spacing w:before="0" w:after="0" w:line="408" w:lineRule="exact"/>
        <w:ind w:left="0" w:right="0" w:firstLine="576"/>
        <w:jc w:val="left"/>
      </w:pPr>
      <w:r>
        <w:rPr/>
        <w:t xml:space="preserve">(ii) Four members of the house of representatives, with the leaders of the two largest caucuses each appointing two members, who are voting members;</w:t>
      </w:r>
    </w:p>
    <w:p>
      <w:pPr>
        <w:spacing w:before="0" w:after="0" w:line="408" w:lineRule="exact"/>
        <w:ind w:left="0" w:right="0" w:firstLine="576"/>
        <w:jc w:val="left"/>
      </w:pPr>
      <w:r>
        <w:rPr/>
        <w:t xml:space="preserve">(iii) A member from the office of the governor, appointed by the governor, who shall serve as an ex officio member;</w:t>
      </w:r>
    </w:p>
    <w:p>
      <w:pPr>
        <w:spacing w:before="0" w:after="0" w:line="408" w:lineRule="exact"/>
        <w:ind w:left="0" w:right="0" w:firstLine="576"/>
        <w:jc w:val="left"/>
      </w:pPr>
      <w:r>
        <w:rPr/>
        <w:t xml:space="preserve">(iv) The secretary of the department of social and health services or his or her designee, who shall serve as an ex officio member;</w:t>
      </w:r>
    </w:p>
    <w:p>
      <w:pPr>
        <w:spacing w:before="0" w:after="0" w:line="408" w:lineRule="exact"/>
        <w:ind w:left="0" w:right="0" w:firstLine="576"/>
        <w:jc w:val="left"/>
      </w:pPr>
      <w:r>
        <w:rPr/>
        <w:t xml:space="preserve">(v) The director of the health care authority or his or her designee, who shall serve as an ex officio member; and</w:t>
      </w:r>
    </w:p>
    <w:p>
      <w:pPr>
        <w:spacing w:before="0" w:after="0" w:line="408" w:lineRule="exact"/>
        <w:ind w:left="0" w:right="0" w:firstLine="576"/>
        <w:jc w:val="left"/>
      </w:pPr>
      <w:r>
        <w:rPr/>
        <w:t xml:space="preserve">(vi) The director of the department of retirement systems or his or her designee, who shall serve as an ex officio member.</w:t>
      </w:r>
    </w:p>
    <w:p>
      <w:pPr>
        <w:spacing w:before="0" w:after="0" w:line="408" w:lineRule="exact"/>
        <w:ind w:left="0" w:right="0" w:firstLine="576"/>
        <w:jc w:val="left"/>
      </w:pPr>
      <w:r>
        <w:rPr/>
        <w:t xml:space="preserve">(b) The cochairs must be selected from among the members who are legislators. The cochairs who served as the cochairs of the joint legislative executive committee on aging and disability created in section 206, chapter 4, Laws of 2013 2nd sp. sess. must convene the initial meeting of the committee.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w:t>
      </w:r>
    </w:p>
    <w:p>
      <w:pPr>
        <w:spacing w:before="0" w:after="0" w:line="408" w:lineRule="exact"/>
        <w:ind w:left="0" w:right="0" w:firstLine="0"/>
        <w:jc w:val="left"/>
      </w:pPr>
      <w:r>
        <w:rPr/>
        <w:t xml:space="preserve">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the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The office of program research, senate committee services, the office of financial management, and the department of social and health services shall provide staff support for the committee.</w:t>
      </w:r>
    </w:p>
    <w:p>
      <w:pPr>
        <w:spacing w:before="0" w:after="0" w:line="408" w:lineRule="exact"/>
        <w:ind w:left="0" w:right="0" w:firstLine="576"/>
        <w:jc w:val="left"/>
      </w:pPr>
      <w:r>
        <w:rPr/>
        <w:t xml:space="preserve">(f) Within existing appropriations, the cost of meetings must be paid jointly by the senate, the house of representatives, and the office of financial management. Joint committee expenditures are subject to approval by the senate facilities and operations committee and the house of representatives executive rules committee, or their successor committees. The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(2) This section expires December 1, 2020.</w:t>
      </w:r>
    </w:p>
    <w:p/>
    <w:p>
      <w:pPr>
        <w:jc w:val="center"/>
      </w:pPr>
      <w:r>
        <w:rPr>
          <w:b/>
        </w:rPr>
        <w:t>--- END ---</w:t>
      </w:r>
    </w:p>
    <w:sectPr>
      <w:pgNumType w:start="1"/>
      <w:footerReference xmlns:r="http://schemas.openxmlformats.org/officeDocument/2006/relationships" r:id="R030adff5f31e4d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5da2d00c8e4d78" /><Relationship Type="http://schemas.openxmlformats.org/officeDocument/2006/relationships/footer" Target="/word/footer.xml" Id="R030adff5f31e4dc0" /></Relationships>
</file>