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dad8c4d77749b9" /></Relationships>
</file>

<file path=word/document.xml><?xml version="1.0" encoding="utf-8"?>
<w:document xmlns:w="http://schemas.openxmlformats.org/wordprocessingml/2006/main">
  <w:body>
    <w:p>
      <w:r>
        <w:t>S-0570.1</w:t>
      </w:r>
    </w:p>
    <w:p>
      <w:pPr>
        <w:jc w:val="center"/>
      </w:pPr>
      <w:r>
        <w:t>_______________________________________________</w:t>
      </w:r>
    </w:p>
    <w:p/>
    <w:p>
      <w:pPr>
        <w:jc w:val="center"/>
      </w:pPr>
      <w:r>
        <w:rPr>
          <w:b/>
        </w:rPr>
        <w:t>SENATE BILL 5427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Baumgartner, Angel, Brown, Bailey, Dansel, Padden, and Benton</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sales and use tax exemption provided to the state on highway-related construction when the funds used were obtained from indebtedness; adding a new section to chapter 82.08 RCW; adding a new section to chapter 82.12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purchases, or portions of purchases, for highway construction, maintenance, or improvement of facilities owned by the state, when the purchase is made with moneys acquired by the department of transportation from indebtedness.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"Indebtedness" means all debt incurred by the state for a term greater than one year and does not include debt to other governments or governmental funds.</w:t>
      </w:r>
    </w:p>
    <w:p>
      <w:pPr>
        <w:spacing w:before="0" w:after="0" w:line="408" w:lineRule="exact"/>
        <w:ind w:left="0" w:right="0" w:firstLine="576"/>
        <w:jc w:val="left"/>
      </w:pPr>
      <w:r>
        <w:rPr/>
        <w:t xml:space="preserve">(b) "Portions of purchases" means those portions of a purchase that were made from indebtedness when the total purchase was made from multiple fund sources.</w:t>
      </w:r>
    </w:p>
    <w:p>
      <w:pPr>
        <w:spacing w:before="0" w:after="0" w:line="408" w:lineRule="exact"/>
        <w:ind w:left="0" w:right="0" w:firstLine="576"/>
        <w:jc w:val="left"/>
      </w:pPr>
      <w:r>
        <w:rPr/>
        <w:t xml:space="preserve">(3) The exemption under this section is available only when the buyer provides the seller with an exemption certificate in a form and manner prescribed by the department. The seller must retain a copy of the certificate for the seller's 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 any items used for highway construction, maintenance, or improvement of a facility owned by the state, when the items were purchased with moneys acquired by the state from indebtedness.</w:t>
      </w:r>
    </w:p>
    <w:p>
      <w:pPr>
        <w:spacing w:before="0" w:after="0" w:line="408" w:lineRule="exact"/>
        <w:ind w:left="0" w:right="0" w:firstLine="576"/>
        <w:jc w:val="left"/>
      </w:pPr>
      <w:r>
        <w:rPr/>
        <w:t xml:space="preserve">(2) When the item used was acquired by purchase through multiple fund sources, only the amount that was purchased by moneys acquired from indebtedness qualify for the exemption under this section.</w:t>
      </w:r>
    </w:p>
    <w:p>
      <w:pPr>
        <w:spacing w:before="0" w:after="0" w:line="408" w:lineRule="exact"/>
        <w:ind w:left="0" w:right="0" w:firstLine="576"/>
        <w:jc w:val="left"/>
      </w:pPr>
      <w:r>
        <w:rPr/>
        <w:t xml:space="preserve">(3) For the purposes of this section, the definitions in section 1 of this act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do not constitute a tax preference as defined in RCW 82.32.805 and are not subject to the provisions of RCW 82.32.805 or 82.32.808.</w:t>
      </w:r>
    </w:p>
    <w:p/>
    <w:p>
      <w:pPr>
        <w:jc w:val="center"/>
      </w:pPr>
      <w:r>
        <w:rPr>
          <w:b/>
        </w:rPr>
        <w:t>--- END ---</w:t>
      </w:r>
    </w:p>
    <w:sectPr>
      <w:pgNumType w:start="1"/>
      <w:footerReference xmlns:r="http://schemas.openxmlformats.org/officeDocument/2006/relationships" r:id="Re1f58be235084b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918a5252e643e9" /><Relationship Type="http://schemas.openxmlformats.org/officeDocument/2006/relationships/footer" Target="/word/footer.xml" Id="Re1f58be235084b55" /></Relationships>
</file>