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d764d0865042df" /></Relationships>
</file>

<file path=word/document.xml><?xml version="1.0" encoding="utf-8"?>
<w:document xmlns:w="http://schemas.openxmlformats.org/wordprocessingml/2006/main">
  <w:body>
    <w:p>
      <w:r>
        <w:t>S-0876.1</w:t>
      </w:r>
    </w:p>
    <w:p>
      <w:pPr>
        <w:jc w:val="center"/>
      </w:pPr>
      <w:r>
        <w:t>_______________________________________________</w:t>
      </w:r>
    </w:p>
    <w:p/>
    <w:p>
      <w:pPr>
        <w:jc w:val="center"/>
      </w:pPr>
      <w:r>
        <w:rPr>
          <w:b/>
        </w:rPr>
        <w:t>SENATE BILL 5424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McCoy, Ericksen, and Hobbs</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public utility districts to produce and distribute renewable natural gas; and amending RCW 54.04.190.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2007 c 348 s 210 are each amended to read as follows:</w:t>
      </w:r>
    </w:p>
    <w:p>
      <w:pPr>
        <w:spacing w:before="0" w:after="0" w:line="408" w:lineRule="exact"/>
        <w:ind w:left="0" w:right="0" w:firstLine="576"/>
        <w:jc w:val="left"/>
      </w:pPr>
      <w:r>
        <w:rPr/>
        <w:t xml:space="preserve">In addition to any other authority provided by law, public utility districts are authorized to produce and distribute </w:t>
      </w:r>
      <w:r>
        <w:rPr>
          <w:u w:val="single"/>
        </w:rPr>
        <w:t xml:space="preserve">renewable natural gas,</w:t>
      </w:r>
      <w:r>
        <w:rPr/>
        <w:t xml:space="preserv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 </w:t>
      </w:r>
      <w:r>
        <w:rPr>
          <w:u w:val="single"/>
        </w:rPr>
        <w:t xml:space="preserve">For purposes of this section, "renewable natural gas" means the fuel derived from the decomposition or digestion of organic material.</w:t>
      </w:r>
    </w:p>
    <w:p/>
    <w:p>
      <w:pPr>
        <w:jc w:val="center"/>
      </w:pPr>
      <w:r>
        <w:rPr>
          <w:b/>
        </w:rPr>
        <w:t>--- END ---</w:t>
      </w:r>
    </w:p>
    <w:sectPr>
      <w:pgNumType w:start="1"/>
      <w:footerReference xmlns:r="http://schemas.openxmlformats.org/officeDocument/2006/relationships" r:id="R75aae18556eb49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3c76ba1ede4af9" /><Relationship Type="http://schemas.openxmlformats.org/officeDocument/2006/relationships/footer" Target="/word/footer.xml" Id="R75aae18556eb4975" /></Relationships>
</file>