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b7937c680842b5" /></Relationships>
</file>

<file path=word/document.xml><?xml version="1.0" encoding="utf-8"?>
<w:document xmlns:w="http://schemas.openxmlformats.org/wordprocessingml/2006/main">
  <w:body>
    <w:p>
      <w:r>
        <w:t>S-1898.1</w:t>
      </w:r>
    </w:p>
    <w:p>
      <w:pPr>
        <w:jc w:val="center"/>
      </w:pPr>
      <w:r>
        <w:t>_______________________________________________</w:t>
      </w:r>
    </w:p>
    <w:p/>
    <w:p>
      <w:pPr>
        <w:jc w:val="center"/>
      </w:pPr>
      <w:r>
        <w:rPr>
          <w:b/>
        </w:rPr>
        <w:t>SUBSTITUTE SENATE BILL 5409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Rivers, Angel, and Benton)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credit cards for campaign expenditures; amending RCW 42.17A.240, 42.17A.425, and 42.17A.445; and reenacting and amending RCW 42.17A.210.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210</w:t>
      </w:r>
      <w:r>
        <w:rPr/>
        <w:t xml:space="preserve"> and 2010 c 205 s 2 and 2010 c 204 s 403 are each reenacted and amended to read as follows:</w:t>
      </w:r>
    </w:p>
    <w:p>
      <w:pPr>
        <w:spacing w:before="0" w:after="0" w:line="408" w:lineRule="exact"/>
        <w:ind w:left="0" w:right="0" w:firstLine="576"/>
        <w:jc w:val="left"/>
      </w:pPr>
      <w:r>
        <w:rPr/>
        <w:t xml:space="preserve">(1) Each candidate, within two weeks after becoming a candidate, and each political committee, at the time it is required to file a statement of organization, shall designate and file with the commission the name and address of one legally competent individual, who may be the candidate, to serve as a treasurer.</w:t>
      </w:r>
    </w:p>
    <w:p>
      <w:pPr>
        <w:spacing w:before="0" w:after="0" w:line="408" w:lineRule="exact"/>
        <w:ind w:left="0" w:right="0" w:firstLine="576"/>
        <w:jc w:val="left"/>
      </w:pPr>
      <w:r>
        <w:rPr/>
        <w:t xml:space="preserve">(2) A candidate, a political committee, or a treasurer may appoint as many deputy treasurers as is considered necessary and shall file the names and addresses of the deputy treasurers with the commission.</w:t>
      </w:r>
    </w:p>
    <w:p>
      <w:pPr>
        <w:spacing w:before="0" w:after="0" w:line="408" w:lineRule="exact"/>
        <w:ind w:left="0" w:right="0" w:firstLine="576"/>
        <w:jc w:val="left"/>
      </w:pPr>
      <w:r>
        <w:rPr/>
        <w:t xml:space="preserve">(3)(a) A candidate or political committee may at any time remove a treasurer or deputy treasurer.</w:t>
      </w:r>
    </w:p>
    <w:p>
      <w:pPr>
        <w:spacing w:before="0" w:after="0" w:line="408" w:lineRule="exact"/>
        <w:ind w:left="0" w:right="0" w:firstLine="576"/>
        <w:jc w:val="left"/>
      </w:pPr>
      <w:r>
        <w:rPr/>
        <w:t xml:space="preserve">(b) In the event of the death, resignation, removal, or change of a treasurer or deputy treasurer, the candidate or political committee shall designate and file with the commission the name and address of any successor.</w:t>
      </w:r>
    </w:p>
    <w:p>
      <w:pPr>
        <w:spacing w:before="0" w:after="0" w:line="408" w:lineRule="exact"/>
        <w:ind w:left="0" w:right="0" w:firstLine="576"/>
        <w:jc w:val="left"/>
      </w:pPr>
      <w:r>
        <w:rPr/>
        <w:t xml:space="preserve">(4) No treasurer or deputy treasurer may be deemed to be in compliance with the provisions of this chapter until his or her name and address is filed with the commission.</w:t>
      </w:r>
    </w:p>
    <w:p>
      <w:pPr>
        <w:spacing w:before="0" w:after="0" w:line="408" w:lineRule="exact"/>
        <w:ind w:left="0" w:right="0" w:firstLine="576"/>
        <w:jc w:val="left"/>
      </w:pPr>
      <w:r>
        <w:rPr>
          <w:u w:val="single"/>
        </w:rPr>
        <w:t xml:space="preserve">(5) Each candidate must declare whether he or she will use a credit card for campaign expenditures on the day the treasurer is designated pursuant to subsection (1) of this section or twenty-four hours after first utilizing a credit card for campaign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and</w:t>
      </w:r>
    </w:p>
    <w:p>
      <w:pPr>
        <w:spacing w:before="0" w:after="0" w:line="408" w:lineRule="exact"/>
        <w:ind w:left="0" w:right="0" w:firstLine="576"/>
        <w:jc w:val="left"/>
      </w:pPr>
      <w:r>
        <w:rPr/>
        <w:t xml:space="preserve">(d) The money value of contributions of postage shall be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w:t>
      </w:r>
      <w:r>
        <w:rPr>
          <w:u w:val="single"/>
        </w:rPr>
        <w:t xml:space="preserve">method of payment,</w:t>
      </w:r>
      <w:r>
        <w:rPr/>
        <w:t xml:space="preserve"> and purpose of each expenditure, and the total sum of all expenditures</w:t>
      </w:r>
      <w:r>
        <w:rPr>
          <w:u w:val="single"/>
        </w:rPr>
        <w:t xml:space="preserve">. When an expenditure is a reimbursement for an out-of-pocket expense, including expenditures made by credit card, the report must also include the amount, date, method of payment, and purpose of the original expenditure that is being reimbursed</w:t>
      </w:r>
      <w:r>
        <w:rPr/>
        <w:t xml:space="preserve">;</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w:t>
      </w:r>
      <w:r>
        <w:rPr>
          <w:u w:val="single"/>
        </w:rPr>
        <w:t xml:space="preserve">The credit card balance for campaign expenditures paid during the period and sources of funds used to pay the credit card balance, which shall be reported under this subsection in addition to what is required to be reported under subsection (8) of this section;</w:t>
      </w:r>
    </w:p>
    <w:p>
      <w:pPr>
        <w:spacing w:before="0" w:after="0" w:line="408" w:lineRule="exact"/>
        <w:ind w:left="0" w:right="0" w:firstLine="576"/>
        <w:jc w:val="left"/>
      </w:pPr>
      <w:r>
        <w:rPr>
          <w:u w:val="single"/>
        </w:rPr>
        <w:t xml:space="preserve">(10)</w:t>
      </w:r>
      <w:r>
        <w:rPr/>
        <w:t xml:space="preserve"> The surplus or deficit of contributions over expenditures;</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The disposition made in accordance with RCW 42.17A.430 of any surplus funds; and</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425</w:t>
      </w:r>
      <w:r>
        <w:rPr/>
        <w:t xml:space="preserve"> and 2010 c 204 s 605 are each amended to read as follows:</w:t>
      </w:r>
    </w:p>
    <w:p>
      <w:pPr>
        <w:spacing w:before="0" w:after="0" w:line="408" w:lineRule="exact"/>
        <w:ind w:left="0" w:right="0" w:firstLine="576"/>
        <w:jc w:val="left"/>
      </w:pPr>
      <w:r>
        <w:rPr>
          <w:u w:val="single"/>
        </w:rPr>
        <w:t xml:space="preserve">(1)</w:t>
      </w:r>
      <w:r>
        <w:rPr/>
        <w:t xml:space="preserve"> No expenditures may be made or incurred by any candidate or political committee unless authorized by the candidate or the person or persons named on the candidate's or committee's registration form. A record of all such expenditures shall be maintained by the treasurer.</w:t>
      </w:r>
    </w:p>
    <w:p>
      <w:pPr>
        <w:spacing w:before="0" w:after="0" w:line="408" w:lineRule="exact"/>
        <w:ind w:left="0" w:right="0" w:firstLine="576"/>
        <w:jc w:val="left"/>
      </w:pPr>
      <w:r>
        <w:rPr>
          <w:u w:val="single"/>
        </w:rPr>
        <w:t xml:space="preserve">(2)</w:t>
      </w:r>
      <w:r>
        <w:rPr/>
        <w:t xml:space="preserve"> No expenditure of more than fifty dollars may be made in currency unless a receipt, signed by the recipient and by the candidate or treasurer, is prepared and made a part of the campaign's or political committee's financial records.</w:t>
      </w:r>
    </w:p>
    <w:p>
      <w:pPr>
        <w:spacing w:before="0" w:after="0" w:line="408" w:lineRule="exact"/>
        <w:ind w:left="0" w:right="0" w:firstLine="576"/>
        <w:jc w:val="left"/>
      </w:pPr>
      <w:r>
        <w:rPr>
          <w:u w:val="single"/>
        </w:rPr>
        <w:t xml:space="preserve">(3) Candidates and their authorized committees may not make any expenditure by credit card unless the credit card statements reflecting the charges and subsequent payments related to those charges are made part of the committee's books of account under RCW 42.17A.235(4). If a candidate makes a documented out-of-pocket campaign expenditure by credit card, the candidate's authorized committee must repay the candidate within twenty-one days of the expenditure or the candidate will be deemed to have made a loan to his or her campaign subject to the limits in RCW 42.17A.445. Payment by a third party for any portion of a candidate's credit card balance incurred for campaign expenditures is an in-kind contribution to the candidate, subject to applicable contribution limits and disclosure requirements. The candidate and his or her authorized committee must timely and accurately report these credit card payments and in-kind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445</w:t>
      </w:r>
      <w:r>
        <w:rPr/>
        <w:t xml:space="preserve"> and 2010 c 204 s 608 are each amended to read as follows:</w:t>
      </w:r>
    </w:p>
    <w:p>
      <w:pPr>
        <w:spacing w:before="0" w:after="0" w:line="408" w:lineRule="exact"/>
        <w:ind w:left="0" w:right="0" w:firstLine="576"/>
        <w:jc w:val="left"/>
      </w:pPr>
      <w:r>
        <w:rPr/>
        <w:t xml:space="preserve">Contributions received and reported in accordance with RCW 42.17A.220 through 42.17A.240 and 42.17A.425 may only be paid to a candidate, or a treasurer or other individual or expended for such individual's personal use under the following circumstances:</w:t>
      </w:r>
    </w:p>
    <w:p>
      <w:pPr>
        <w:spacing w:before="0" w:after="0" w:line="408" w:lineRule="exact"/>
        <w:ind w:left="0" w:right="0" w:firstLine="576"/>
        <w:jc w:val="left"/>
      </w:pPr>
      <w:r>
        <w:rPr/>
        <w:t xml:space="preserve">(1) Reimbursement for or payments to cover lost earnings incurred as a result of campaigning or services performed for the political committee. Lost earnings shall be verifiable as unpaid salary, or when the individual is not salaried, as an amount not to exceed income received by the individual for services rendered during an appropriate, corresponding time period. All lost earnings incurred shall be documented and a record shall be maintained by the candidate or the candidate's authorized committee in accordance with RCW 42.17A.235. </w:t>
      </w:r>
    </w:p>
    <w:p>
      <w:pPr>
        <w:spacing w:before="0" w:after="0" w:line="408" w:lineRule="exact"/>
        <w:ind w:left="0" w:right="0" w:firstLine="576"/>
        <w:jc w:val="left"/>
      </w:pPr>
      <w:r>
        <w:rPr/>
        <w:t xml:space="preserve">(2) Reimbursement for direct out-of-pocket election campaign and postelection campaign related expenses made by the individual. To receive reimbursement from the political committee, the individual shall provide the political committee with written documentation as to the amount, date, and description of each expense, and the political committee shall include a copy of such information when its expenditure for such reimbursement is reported pursuant to RCW 42.17A.240.</w:t>
      </w:r>
    </w:p>
    <w:p>
      <w:pPr>
        <w:spacing w:before="0" w:after="0" w:line="408" w:lineRule="exact"/>
        <w:ind w:left="0" w:right="0" w:firstLine="576"/>
        <w:jc w:val="left"/>
      </w:pPr>
      <w:r>
        <w:rPr/>
        <w:t xml:space="preserve">(3) Repayment of loans made by the individual to political committees shall be reported pursuant to RCW 42.17A.240. However, contributions may not be used to reimburse a candidate for loans totaling more than </w:t>
      </w:r>
      <w:r>
        <w:t>((</w:t>
      </w:r>
      <w:r>
        <w:rPr>
          <w:strike/>
        </w:rPr>
        <w:t xml:space="preserve">four thousand seven</w:t>
      </w:r>
      <w:r>
        <w:t>))</w:t>
      </w:r>
      <w:r>
        <w:rPr/>
        <w:t xml:space="preserve"> </w:t>
      </w:r>
      <w:r>
        <w:rPr>
          <w:u w:val="single"/>
        </w:rPr>
        <w:t xml:space="preserve">five thousand five</w:t>
      </w:r>
      <w:r>
        <w:rPr/>
        <w:t xml:space="preserve"> hundred dollars made by the candidate to the candidate's own authorized committee. </w:t>
      </w:r>
      <w:r>
        <w:rPr>
          <w:u w:val="single"/>
        </w:rPr>
        <w:t xml:space="preserve">If a candidate makes a documented out-of-pocket campaign expenditure by credit card and the candidate's authorized committee fails to repay the candidate within twenty-one days of the expenditure, the candidate has made a loan subject to the limits in this subsection.</w:t>
      </w:r>
    </w:p>
    <w:p/>
    <w:p>
      <w:pPr>
        <w:jc w:val="center"/>
      </w:pPr>
      <w:r>
        <w:rPr>
          <w:b/>
        </w:rPr>
        <w:t>--- END ---</w:t>
      </w:r>
    </w:p>
    <w:sectPr>
      <w:pgNumType w:start="1"/>
      <w:footerReference xmlns:r="http://schemas.openxmlformats.org/officeDocument/2006/relationships" r:id="Rf710e9188d2f48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4cc2555ada4ef1" /><Relationship Type="http://schemas.openxmlformats.org/officeDocument/2006/relationships/footer" Target="/word/footer.xml" Id="Rf710e9188d2f4884" /></Relationships>
</file>