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0edba97964fb9" /></Relationships>
</file>

<file path=word/document.xml><?xml version="1.0" encoding="utf-8"?>
<w:document xmlns:w="http://schemas.openxmlformats.org/wordprocessingml/2006/main">
  <w:body>
    <w:p>
      <w:r>
        <w:t>Z-0311.1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5398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Rivers and Hasegawa; by request of Liquor Control Board</w:t>
      </w:r>
    </w:p>
    <w:p/>
    <w:p>
      <w:r>
        <w:rPr>
          <w:t xml:space="preserve">Read first time 01/21/15.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opening a package of or consuming marijuana, useable marijuana, or marijuana-infused products in public; amending RCW 69.50.445;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.</w:t>
      </w:r>
      <w:r>
        <w:t xml:space="preserve">445</w:t>
      </w:r>
      <w:r>
        <w:rPr/>
        <w:t xml:space="preserve"> and 2013 c 3 s 21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It is unlawful to open a package containing marijuana, useable marijuana, </w:t>
      </w:r>
      <w:r>
        <w:t>((</w:t>
      </w:r>
      <w:r>
        <w:rPr>
          <w:strike/>
        </w:rPr>
        <w:t xml:space="preserve">or a</w:t>
      </w:r>
      <w:r>
        <w:t>))</w:t>
      </w:r>
      <w:r>
        <w:rPr/>
        <w:t xml:space="preserve"> marijuana-infused product</w:t>
      </w:r>
      <w:r>
        <w:rPr>
          <w:u w:val="single"/>
        </w:rPr>
        <w:t xml:space="preserve">s</w:t>
      </w:r>
      <w:r>
        <w:rPr/>
        <w:t xml:space="preserve">, </w:t>
      </w:r>
      <w:r>
        <w:rPr>
          <w:u w:val="single"/>
        </w:rPr>
        <w:t xml:space="preserve">or marijuana concentrate,</w:t>
      </w:r>
      <w:r>
        <w:rPr/>
        <w:t xml:space="preserve"> or consume marijuana, useable marijuana, </w:t>
      </w:r>
      <w:r>
        <w:t>((</w:t>
      </w:r>
      <w:r>
        <w:rPr>
          <w:strike/>
        </w:rPr>
        <w:t xml:space="preserve">or a</w:t>
      </w:r>
      <w:r>
        <w:t>))</w:t>
      </w:r>
      <w:r>
        <w:rPr/>
        <w:t xml:space="preserve"> marijuana-infused product</w:t>
      </w:r>
      <w:r>
        <w:rPr>
          <w:u w:val="single"/>
        </w:rPr>
        <w:t xml:space="preserve">s</w:t>
      </w:r>
      <w:r>
        <w:rPr/>
        <w:t xml:space="preserve">, </w:t>
      </w:r>
      <w:r>
        <w:rPr>
          <w:u w:val="single"/>
        </w:rPr>
        <w:t xml:space="preserve">or marijuana concentrate,</w:t>
      </w:r>
      <w:r>
        <w:rPr/>
        <w:t xml:space="preserve"> in </w:t>
      </w:r>
      <w:r>
        <w:t>((</w:t>
      </w:r>
      <w:r>
        <w:rPr>
          <w:strike/>
        </w:rPr>
        <w:t xml:space="preserve">view of the general</w:t>
      </w:r>
      <w:r>
        <w:t>))</w:t>
      </w:r>
      <w:r>
        <w:rPr>
          <w:u w:val="single"/>
        </w:rPr>
        <w:t xml:space="preserve">a</w:t>
      </w:r>
      <w:r>
        <w:rPr/>
        <w:t xml:space="preserve"> public </w:t>
      </w:r>
      <w:r>
        <w:rPr>
          <w:u w:val="single"/>
        </w:rPr>
        <w:t xml:space="preserve">place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For the purposes of this section, "public place" has the same meaning as defined in RCW 66.04.010.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A person who violates this section is guilty of a class 3 civil infraction under chapter 7.80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993aba745a64c3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5398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b4ed76e064e11" /><Relationship Type="http://schemas.openxmlformats.org/officeDocument/2006/relationships/footer" Target="/word/footer.xml" Id="Rb993aba745a64c33" /></Relationships>
</file>