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2c74f08c547a5" /></Relationships>
</file>

<file path=word/document.xml><?xml version="1.0" encoding="utf-8"?>
<w:document xmlns:w="http://schemas.openxmlformats.org/wordprocessingml/2006/main">
  <w:body>
    <w:p>
      <w:r>
        <w:t>S-0405.1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5385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Pedersen, Litzow, Liias, Fain, Roach, Kohl-Welles, Rivers, Darneille, Cleveland, Fraser, McAuliffe, Frockt, and Chase</w:t>
      </w:r>
    </w:p>
    <w:p/>
    <w:p>
      <w:r>
        <w:rPr>
          <w:t xml:space="preserve">Read first time 01/21/15.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creating a commissioner of civil marriages; amending RCW 26.04.050; and adding a new section to chapter 26.04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26</w:t>
      </w:r>
      <w:r>
        <w:rPr/>
        <w:t xml:space="preserve">.</w:t>
      </w:r>
      <w:r>
        <w:t xml:space="preserve">04</w:t>
      </w:r>
      <w:r>
        <w:rPr/>
        <w:t xml:space="preserve">.</w:t>
      </w:r>
      <w:r>
        <w:t xml:space="preserve">050</w:t>
      </w:r>
      <w:r>
        <w:rPr/>
        <w:t xml:space="preserve"> and 2012 c 3 s 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following named officers and persons, active or retired, are hereby authorized to solemnize marriages, to wit: Justices of the supreme court, judges of the court of appeals, judges of the superior courts, supreme court commissioners, court of appeals commissioners, superior court commissioners, </w:t>
      </w:r>
      <w:r>
        <w:rPr>
          <w:u w:val="single"/>
        </w:rPr>
        <w:t xml:space="preserve">commissioners of marriage,</w:t>
      </w:r>
      <w:r>
        <w:rPr/>
        <w:t xml:space="preserve"> any regularly licensed or ordained minister or any priest, imam, rabbi, or similar official of any religious organization, and judges of courts of limited jurisdiction as defined in RCW 3.02.010.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26</w:t>
      </w:r>
      <w:r>
        <w:rPr/>
        <w:t xml:space="preserve">.</w:t>
      </w:r>
      <w:r>
        <w:t xml:space="preserve">04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For each county, the county clerk is designated as the commissioner of civil marriages.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commissioner of civil marriages may appoint deputy marriage commissioners, who may solemnize marriages under the direction of the commissioner.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To be appointed a deputy marriage commissioner, an individual must submit an application containing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names of the participants in the marriage ceremony to be solemnized;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date, location, and county of the marriage ceremony to be solemnized;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 monetary fee, to be established by the county in which the marriage ceremony will take place.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Once appointed, a deputy marriage commissioner may perform only the ceremony identified under subsection (3) of this section. The appointment is valid for sixty days from the time the application is submitted.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6a4fd53fc054c7d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5385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20c79a8574158" /><Relationship Type="http://schemas.openxmlformats.org/officeDocument/2006/relationships/footer" Target="/word/footer.xml" Id="R86a4fd53fc054c7d" /></Relationships>
</file>