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dfe6dce33b4153" /></Relationships>
</file>

<file path=word/document.xml><?xml version="1.0" encoding="utf-8"?>
<w:document xmlns:w="http://schemas.openxmlformats.org/wordprocessingml/2006/main">
  <w:body>
    <w:p>
      <w:r>
        <w:t>S-0546.1</w:t>
      </w:r>
    </w:p>
    <w:p>
      <w:pPr>
        <w:jc w:val="center"/>
      </w:pPr>
      <w:r>
        <w:t>_______________________________________________</w:t>
      </w:r>
    </w:p>
    <w:p/>
    <w:p>
      <w:pPr>
        <w:jc w:val="center"/>
      </w:pPr>
      <w:r>
        <w:rPr>
          <w:b/>
        </w:rPr>
        <w:t>SENATE BILL 5366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Becker, Warnick, Honeyford, Angel, Bailey, and Roach</w:t>
      </w:r>
    </w:p>
    <w:p/>
    <w:p>
      <w:r>
        <w:rPr>
          <w:t xml:space="preserve">Read first time 01/20/15.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policies of the department of ecology; amending RCW 43.21A.080;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080</w:t>
      </w:r>
      <w:r>
        <w:rPr/>
        <w:t xml:space="preserve"> and 1995 c 403 s 103 are each amended to read as follows:</w:t>
      </w:r>
    </w:p>
    <w:p>
      <w:pPr>
        <w:spacing w:before="0" w:after="0" w:line="408" w:lineRule="exact"/>
        <w:ind w:left="0" w:right="0" w:firstLine="576"/>
        <w:jc w:val="left"/>
      </w:pPr>
      <w:r>
        <w:rPr/>
        <w:t xml:space="preserve">The director of the department of ecology is authorized to adopt such rules and regulations as are necessary and appropriate to carry out the provisions of this chapter</w:t>
      </w:r>
      <w:r>
        <w:t>((</w:t>
      </w:r>
      <w:r>
        <w:rPr>
          <w:strike/>
        </w:rPr>
        <w:t xml:space="preserve">: PROVIDED, That</w:t>
      </w:r>
      <w:r>
        <w:t>))</w:t>
      </w:r>
      <w:r>
        <w:rPr>
          <w:u w:val="single"/>
        </w:rPr>
        <w:t xml:space="preserve">. However,</w:t>
      </w:r>
      <w:r>
        <w:rPr/>
        <w:t xml:space="preserve"> the director may not adopt rules after July 23, 1995, that are based solely on a section of law stating a statute's intent or purpose, on the enabling provisions of the statute establishing the agency, or on any combination of such provisions, for statutory authority to adopt the rule. </w:t>
      </w:r>
      <w:r>
        <w:rPr>
          <w:u w:val="single"/>
        </w:rPr>
        <w:t xml:space="preserve">Further, after July 1, 2015, no policy of the department may be enforced unless and until it has been adopted pursuant to chapter 34.05 RCW, codified in the Washington Administrative Code, and ratified by act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a67d5a5e89a4b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566e2802734e69" /><Relationship Type="http://schemas.openxmlformats.org/officeDocument/2006/relationships/footer" Target="/word/footer.xml" Id="R9a67d5a5e89a4be6" /></Relationships>
</file>