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98f4cf7e148d2" /></Relationships>
</file>

<file path=word/document.xml><?xml version="1.0" encoding="utf-8"?>
<w:document xmlns:w="http://schemas.openxmlformats.org/wordprocessingml/2006/main">
  <w:body>
    <w:p>
      <w:r>
        <w:t>Z-0427.1</w:t>
      </w:r>
    </w:p>
    <w:p>
      <w:pPr>
        <w:jc w:val="center"/>
      </w:pPr>
      <w:r>
        <w:t>_______________________________________________</w:t>
      </w:r>
    </w:p>
    <w:p/>
    <w:p>
      <w:pPr>
        <w:jc w:val="center"/>
      </w:pPr>
      <w:r>
        <w:rPr>
          <w:b/>
        </w:rPr>
        <w:t>SENATE BILL 5361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Pedersen, and Chase; by request of Governor Inslee</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bonds for the financing of transportation projects; and adding new sections to chapter 47.10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to finance the projects described and authorized by the legislature in the omnibus transportation appropriations act for the 2015-2017 fiscal biennium, and all costs incidental to these projects, there shall be issued and sold upon the request of the department of transportation a total of three billion one hundred million dollars of general obligation bonds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this act shall be deposited in the motor vehicle fund. The proceeds shall be available only for the purposes enumerated in section 1 of this act, for the payment of bond anticipation notes,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act from the proceeds of the state excise taxes on motor vehicle and special fuels imposed by chapter 82.38 RCW. Proceeds of these motor vehicle and special fuels taxes are hereby pledged to the payment of any bonds and the interest thereon issued under the authority of this act, and the legislature agrees to continue to impose these motor vehicle and special fuels taxes in amounts sufficient to pay, when due, the principal and interest on all bonds issued under the authority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Both principal and interest on the bonds issued for the purposes of this act shall be payable from the motor vehicle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transportation partnership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this act shall be taken from that portion of the motor vehicle fund that results from the imposition of excise taxes on motor vehicle and special fuels and that is distributed to the transportation partnership account in the motor vehicle fund. Funds required shall never constitute a charge against any other allocations of motor vehicle fuel and special fuel tax revenues to the state, counties, cities, and towns unless the amount arising from excise taxes on motor vehicle and special fuels distributed to the transportation partnership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that are distributable to the state, counties, cities, and towns shall be repaid from the first revenues from the motor vehicle fuel or special fuel taxes distributed to the transportation partnership account not required for bond retirement or interest on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act and any other general obligation bonds of the state of Washington that have been or that may be authorized and that pledge motor vehicle and special fuels excise taxes for the payment of principal and interest thereon shall be an equal charge against the revenues from such motor vehicle and special fuels excise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chapter 47.10 RCW.</w:t>
      </w:r>
    </w:p>
    <w:p/>
    <w:p>
      <w:pPr>
        <w:jc w:val="center"/>
      </w:pPr>
      <w:r>
        <w:rPr>
          <w:b/>
        </w:rPr>
        <w:t>--- END ---</w:t>
      </w:r>
    </w:p>
    <w:sectPr>
      <w:pgNumType w:start="1"/>
      <w:footerReference xmlns:r="http://schemas.openxmlformats.org/officeDocument/2006/relationships" r:id="R618a2cbb397c46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12880e7ad4392" /><Relationship Type="http://schemas.openxmlformats.org/officeDocument/2006/relationships/footer" Target="/word/footer.xml" Id="R618a2cbb397c4633" /></Relationships>
</file>