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c219817c0b4616" /></Relationships>
</file>

<file path=word/document.xml><?xml version="1.0" encoding="utf-8"?>
<w:document xmlns:w="http://schemas.openxmlformats.org/wordprocessingml/2006/main">
  <w:body>
    <w:p>
      <w:r>
        <w:t>S-0227.1</w:t>
      </w:r>
    </w:p>
    <w:p>
      <w:pPr>
        <w:jc w:val="center"/>
      </w:pPr>
      <w:r>
        <w:t>_______________________________________________</w:t>
      </w:r>
    </w:p>
    <w:p/>
    <w:p>
      <w:pPr>
        <w:jc w:val="center"/>
      </w:pPr>
      <w:r>
        <w:rPr>
          <w:b/>
        </w:rPr>
        <w:t>SENATE BILL 5332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Becker, Rivers, Schoesler, Angel, Warnick, Honeyford, and Hewitt</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regulation of local employment laws and contracts; adding a new section to chapter 35.21 RCW; adding a new section to chapter 35A.21 RCW; adding a new section to chapter 36.01 RCW; adding a new section to chapter 53.08 RCW;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charter, ordinance, regulation, rule, or resolution enacted by any city, town, county, or port district and regulating wages, hours of work, employee retention, or leave from employment must apply equally to both unionized and nonunionized employers.</w:t>
      </w:r>
    </w:p>
    <w:p>
      <w:pPr>
        <w:spacing w:before="0" w:after="0" w:line="408" w:lineRule="exact"/>
        <w:ind w:left="0" w:right="0" w:firstLine="576"/>
        <w:jc w:val="left"/>
      </w:pPr>
      <w:r>
        <w:rPr/>
        <w:t xml:space="preserve">(2) No charter, ordinance, regulation, rule, or resolution enacted by any city, town, county, or port district and regulating wages, hours of work, employee retention, or leave from employment may permit its requirements be waived, in whole or in part, in collective bargaining.</w:t>
      </w:r>
    </w:p>
    <w:p>
      <w:pPr>
        <w:spacing w:before="0" w:after="0" w:line="408" w:lineRule="exact"/>
        <w:ind w:left="0" w:right="0" w:firstLine="576"/>
        <w:jc w:val="left"/>
      </w:pPr>
      <w:r>
        <w:rPr/>
        <w:t xml:space="preserve">(3) Any provision of any charter, ordinance, regulation, rule, or resolution enacted before or after the effective date of this section that conflicts with subsections (1) and (2) of this section shall not be adopted or agreed to and is preempted and unenforceable.  </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"Leave from employment" means sick leave, vacation leave, holiday leave, leave when an employee's place of business of child's school or place of care has been closed by order of a public official, and any other type of employee leave except leave for domestic violence, sexual assault, or stalking; and</w:t>
      </w:r>
    </w:p>
    <w:p>
      <w:pPr>
        <w:spacing w:before="0" w:after="0" w:line="408" w:lineRule="exact"/>
        <w:ind w:left="0" w:right="0" w:firstLine="576"/>
        <w:jc w:val="left"/>
      </w:pPr>
      <w:r>
        <w:rPr/>
        <w:t xml:space="preserve">(b) "Employee retention" means offering work to or retaining employees following a business succession.</w:t>
      </w:r>
    </w:p>
    <w:p>
      <w:pPr>
        <w:spacing w:before="0" w:after="0" w:line="408" w:lineRule="exact"/>
        <w:ind w:left="0" w:right="0" w:firstLine="576"/>
        <w:jc w:val="left"/>
      </w:pPr>
      <w:r>
        <w:rPr/>
        <w:t xml:space="preserve">(5) This section does not impair any provision of a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Title 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city or town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code city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county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port district to regulate private employers and to contract regarding wages, hours of work, employee retention, or leave from employment.</w:t>
      </w:r>
    </w:p>
    <w:p/>
    <w:p>
      <w:pPr>
        <w:jc w:val="center"/>
      </w:pPr>
      <w:r>
        <w:rPr>
          <w:b/>
        </w:rPr>
        <w:t>--- END ---</w:t>
      </w:r>
    </w:p>
    <w:sectPr>
      <w:pgNumType w:start="1"/>
      <w:footerReference xmlns:r="http://schemas.openxmlformats.org/officeDocument/2006/relationships" r:id="R33bc656d3c0c4a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1831e146ea418e" /><Relationship Type="http://schemas.openxmlformats.org/officeDocument/2006/relationships/footer" Target="/word/footer.xml" Id="R33bc656d3c0c4a71" /></Relationships>
</file>