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50ca51c4a84178" /></Relationships>
</file>

<file path=word/document.xml><?xml version="1.0" encoding="utf-8"?>
<w:document xmlns:w="http://schemas.openxmlformats.org/wordprocessingml/2006/main">
  <w:body>
    <w:p>
      <w:r>
        <w:t>S-0166.2</w:t>
      </w:r>
    </w:p>
    <w:p>
      <w:pPr>
        <w:jc w:val="center"/>
      </w:pPr>
      <w:r>
        <w:t>_______________________________________________</w:t>
      </w:r>
    </w:p>
    <w:p/>
    <w:p>
      <w:pPr>
        <w:jc w:val="center"/>
      </w:pPr>
      <w:r>
        <w:rPr>
          <w:b/>
        </w:rPr>
        <w:t>SENATE BILL 5329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Becker, Schoesler, Padden, Angel, Warnick, Honeyford, and Hewitt</w:t>
      </w:r>
    </w:p>
    <w:p/>
    <w:p>
      <w:r>
        <w:rPr>
          <w:t xml:space="preserve">Read first time 01/19/15.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public employee collective bargaining sessions to be open meetings; amending RCW 42.30.140; and adding a new section to chapter 42.30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140</w:t>
      </w:r>
      <w:r>
        <w:rPr/>
        <w:t xml:space="preserve"> and 1990 c 98 s 1 are each amended to read as follows:</w:t>
      </w:r>
    </w:p>
    <w:p>
      <w:pPr>
        <w:spacing w:before="0" w:after="0" w:line="408" w:lineRule="exact"/>
        <w:ind w:left="0" w:right="0" w:firstLine="576"/>
        <w:jc w:val="left"/>
      </w:pPr>
      <w:r>
        <w:rPr/>
        <w:t xml:space="preserve">If any provision of this chapter conflicts with the provisions of any other statute, the provisions of this chapter shall control: PROVIDED, That this chapter shall not apply to:</w:t>
      </w:r>
    </w:p>
    <w:p>
      <w:pPr>
        <w:spacing w:before="0" w:after="0" w:line="408" w:lineRule="exact"/>
        <w:ind w:left="0" w:right="0" w:firstLine="576"/>
        <w:jc w:val="left"/>
      </w:pPr>
      <w:r>
        <w:rPr/>
        <w:t xml:space="preserve">(1) The proceedings concerned with the formal issuance of an order granting, suspending, revoking, or denying any license, permit, or certificate to engage in any business, occupation, or profession or to any disciplinary proceedings involving a member of such business, occupation, or profession, or to receive a license for a sports activity or to operate any mechanical device or motor vehicle where a license or registration is necessary; or</w:t>
      </w:r>
    </w:p>
    <w:p>
      <w:pPr>
        <w:spacing w:before="0" w:after="0" w:line="408" w:lineRule="exact"/>
        <w:ind w:left="0" w:right="0" w:firstLine="576"/>
        <w:jc w:val="left"/>
      </w:pPr>
      <w:r>
        <w:rPr/>
        <w:t xml:space="preserve">(2) That portion of a meeting of a quasi-judicial body which relates to a quasi-judicial matter between named parties as distinguished from a matter having general effect on the public or on a class or group; or</w:t>
      </w:r>
    </w:p>
    <w:p>
      <w:pPr>
        <w:spacing w:before="0" w:after="0" w:line="408" w:lineRule="exact"/>
        <w:ind w:left="0" w:right="0" w:firstLine="576"/>
        <w:jc w:val="left"/>
      </w:pPr>
      <w:r>
        <w:rPr/>
        <w:t xml:space="preserve">(3) Matters governed by chapter 34.05 RCW, the Administrative Procedure Act; or </w:t>
      </w:r>
    </w:p>
    <w:p>
      <w:pPr>
        <w:spacing w:before="0" w:after="0" w:line="408" w:lineRule="exact"/>
        <w:ind w:left="0" w:right="0" w:firstLine="576"/>
        <w:jc w:val="left"/>
      </w:pPr>
      <w:r>
        <w:rPr/>
        <w:t xml:space="preserve">(4)(a) Collective bargaining sessions with employee organizations, including ((</w:t>
      </w:r>
      <w:r>
        <w:rPr>
          <w:strike/>
        </w:rPr>
        <w:t xml:space="preserve">contract negotiations,</w:t>
      </w:r>
      <w:r>
        <w:rPr/>
        <w:t xml:space="preserve">)) grievance meetings((</w:t>
      </w:r>
      <w:r>
        <w:rPr>
          <w:strike/>
        </w:rPr>
        <w:t xml:space="preserve">,</w:t>
      </w:r>
      <w:r>
        <w:rPr/>
        <w:t xml:space="preserve">))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Collective bargaining sessions with employee organizations involving contract negotiations must be open to the public.</w:t>
      </w:r>
    </w:p>
    <w:p/>
    <w:p>
      <w:pPr>
        <w:jc w:val="center"/>
      </w:pPr>
      <w:r>
        <w:rPr>
          <w:b/>
        </w:rPr>
        <w:t>--- END ---</w:t>
      </w:r>
    </w:p>
    <w:sectPr>
      <w:pgNumType w:start="1"/>
      <w:footerReference xmlns:r="http://schemas.openxmlformats.org/officeDocument/2006/relationships" r:id="R1f6a83c4dd8a47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c3102b85ae4b47" /><Relationship Type="http://schemas.openxmlformats.org/officeDocument/2006/relationships/footer" Target="/word/footer.xml" Id="R1f6a83c4dd8a4738" /></Relationships>
</file>