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139323d604289" /></Relationships>
</file>

<file path=word/document.xml><?xml version="1.0" encoding="utf-8"?>
<w:document xmlns:w="http://schemas.openxmlformats.org/wordprocessingml/2006/main">
  <w:body>
    <w:p>
      <w:r>
        <w:t>S-1314.1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5328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Higher Education (originally sponsored by Senators Kohl-Welles, Bailey, and Chase)</w:t>
      </w:r>
    </w:p>
    <w:p/>
    <w:p>
      <w:r>
        <w:rPr>
          <w:t xml:space="preserve">READ FIRST TIME 02/04/15.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disseminating financial aid information; and amending RCW 28B.92.005.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92</w:t>
      </w:r>
      <w:r>
        <w:rPr/>
        <w:t xml:space="preserve">.</w:t>
      </w:r>
      <w:r>
        <w:t xml:space="preserve">005</w:t>
      </w:r>
      <w:r>
        <w:rPr/>
        <w:t xml:space="preserve"> and 2014 c 53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Community and technical colleges shall provide financial aid application due dates and information on whether or not financial aid will be awarded on a rolling basis to their admitted students at the time of acceptance. </w:t>
      </w:r>
      <w:r>
        <w:rPr>
          <w:u w:val="single"/>
        </w:rPr>
        <w:t xml:space="preserve">State universities, regional universities, and The Evergreen State College shall provide financial aid application due dates and information in written or electronic form for prospective and admitted students. All i</w:t>
      </w:r>
      <w:r>
        <w:rPr/>
        <w:t xml:space="preserve">nstitutions of higher education </w:t>
      </w:r>
      <w:r>
        <w:rPr>
          <w:u w:val="single"/>
        </w:rPr>
        <w:t xml:space="preserve">eligible to participate in the state need grant program under this chapter</w:t>
      </w:r>
      <w:r>
        <w:rPr/>
        <w:t xml:space="preserve"> are encouraged to post financial aid application dates and distribution policies on their web sites.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eaf2f3854c84e2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5328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8f1c4875a4178" /><Relationship Type="http://schemas.openxmlformats.org/officeDocument/2006/relationships/footer" Target="/word/footer.xml" Id="Rbeaf2f3854c84e2c" /></Relationships>
</file>