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9a11b1d4014ce7" /></Relationships>
</file>

<file path=word/document.xml><?xml version="1.0" encoding="utf-8"?>
<w:document xmlns:w="http://schemas.openxmlformats.org/wordprocessingml/2006/main">
  <w:body>
    <w:p>
      <w:r>
        <w:t>S-0754.1</w:t>
      </w:r>
    </w:p>
    <w:p>
      <w:pPr>
        <w:jc w:val="center"/>
      </w:pPr>
      <w:r>
        <w:t>_______________________________________________</w:t>
      </w:r>
    </w:p>
    <w:p/>
    <w:p>
      <w:pPr>
        <w:jc w:val="center"/>
      </w:pPr>
      <w:r>
        <w:rPr>
          <w:b/>
        </w:rPr>
        <w:t>SENATE BILL 5316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Rolfes, Rivers, Hasegawa, Brown, Frockt, Dansel, Braun, Chase, Angel, and Kohl-Welles</w:t>
      </w:r>
    </w:p>
    <w:p/>
    <w:p>
      <w:r>
        <w:rPr>
          <w:t xml:space="preserve">Read first time 01/19/15.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privacy and security of personally identifiable student information; amending RCW 28A.300.500, 28A.300.507, 28A.320.035, and 28A.605.030; adding a new section to chapter 28A.300 RCW; adding a new section to chapter 28A.310 RCW;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education data and new technologies hold incredible promise for improving the educational experiences and outcomes of students. The legislature further finds that personally identifiable student information demands highly effective privacy and security safeguards. The legislature intends to promote appropriate use of education data by enacting safeguards to ensure that personally identifiable student information is protected and individual expectations of privacy are honored.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or any employee or contractor of the superintendent, shall not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w:t>
      </w:r>
      <w:r>
        <w:rPr>
          <w:u w:val="single"/>
        </w:rPr>
        <w:t xml:space="preserve">The office of the superintendent of public instruction shall grant parents and legal guardians access to any student record that is a record of a child of the parent or a child in the care of the legal guardian, including records that contain personally identifiable data, unless the student is age eighteen or older. Personally identifiable student-level data must not be disclosed to any other third party unless the disclosure is necessary to meet a legitimate need for the data to support the individual's professional role.</w:t>
      </w:r>
    </w:p>
    <w:p>
      <w:pPr>
        <w:spacing w:before="0" w:after="0" w:line="408" w:lineRule="exact"/>
        <w:ind w:left="0" w:right="0" w:firstLine="576"/>
        <w:jc w:val="left"/>
      </w:pPr>
      <w:r>
        <w:rPr>
          <w:u w:val="single"/>
        </w:rPr>
        <w:t xml:space="preserve">(4)</w:t>
      </w:r>
      <w:r>
        <w:rPr/>
        <w:t xml:space="preserve"> Any </w:t>
      </w:r>
      <w:r>
        <w:rPr>
          <w:u w:val="single"/>
        </w:rPr>
        <w:t xml:space="preserve">public</w:t>
      </w:r>
      <w:r>
        <w:rPr/>
        <w:t xml:space="preserve"> agency or organization </w:t>
      </w:r>
      <w:r>
        <w:rPr>
          <w:u w:val="single"/>
        </w:rPr>
        <w:t xml:space="preserve">or any private contractor or vendor,</w:t>
      </w:r>
      <w:r>
        <w:rPr/>
        <w:t xml:space="preserve"> that is authorized by the office of the superintendent of public instruction to access student-level data shall adhere to all federal and state laws protecting student data and safeguarding the confidentiality and privacy of student records. </w:t>
      </w:r>
      <w:r>
        <w:rPr>
          <w:u w:val="single"/>
        </w:rPr>
        <w:t xml:space="preserve">All public agencies or organizations and private contractors or vendors, that receive personally identifiable student-level data shall ensure the following:</w:t>
      </w:r>
    </w:p>
    <w:p>
      <w:pPr>
        <w:spacing w:before="0" w:after="0" w:line="408" w:lineRule="exact"/>
        <w:ind w:left="0" w:right="0" w:firstLine="576"/>
        <w:jc w:val="left"/>
      </w:pPr>
      <w:r>
        <w:rPr>
          <w:u w:val="single"/>
        </w:rPr>
        <w:t xml:space="preserve">(a) All personally identifiable student data must be used solely for the purpose for which the disclosure was specifically intended;</w:t>
      </w:r>
    </w:p>
    <w:p>
      <w:pPr>
        <w:spacing w:before="0" w:after="0" w:line="408" w:lineRule="exact"/>
        <w:ind w:left="0" w:right="0" w:firstLine="576"/>
        <w:jc w:val="left"/>
      </w:pPr>
      <w:r>
        <w:rPr>
          <w:u w:val="single"/>
        </w:rPr>
        <w:t xml:space="preserve">(b) No personally identifiable student-level data may be used for marketing, commercial, or advertising purposes;</w:t>
      </w:r>
    </w:p>
    <w:p>
      <w:pPr>
        <w:spacing w:before="0" w:after="0" w:line="408" w:lineRule="exact"/>
        <w:ind w:left="0" w:right="0" w:firstLine="576"/>
        <w:jc w:val="left"/>
      </w:pPr>
      <w:r>
        <w:rPr>
          <w:u w:val="single"/>
        </w:rPr>
        <w:t xml:space="preserve">(c) All personally identifiable student-level data, including backup copies, must be destroyed when the data is no longer needed, or upon agreement or contract termination, or project completion;</w:t>
      </w:r>
    </w:p>
    <w:p>
      <w:pPr>
        <w:spacing w:before="0" w:after="0" w:line="408" w:lineRule="exact"/>
        <w:ind w:left="0" w:right="0" w:firstLine="576"/>
        <w:jc w:val="left"/>
      </w:pPr>
      <w:r>
        <w:rPr>
          <w:u w:val="single"/>
        </w:rPr>
        <w:t xml:space="preserve">(d) Parents and legal guardians must be granted access to any student record that is a record of a child of the parent or a child in the care of the legal guardian;</w:t>
      </w:r>
    </w:p>
    <w:p>
      <w:pPr>
        <w:spacing w:before="0" w:after="0" w:line="408" w:lineRule="exact"/>
        <w:ind w:left="0" w:right="0" w:firstLine="576"/>
        <w:jc w:val="left"/>
      </w:pPr>
      <w:r>
        <w:rPr>
          <w:u w:val="single"/>
        </w:rPr>
        <w:t xml:space="preserve">(e) A record must be kept of any requests for access to the personally identifiable student-level data;</w:t>
      </w:r>
    </w:p>
    <w:p>
      <w:pPr>
        <w:spacing w:before="0" w:after="0" w:line="408" w:lineRule="exact"/>
        <w:ind w:left="0" w:right="0" w:firstLine="576"/>
        <w:jc w:val="left"/>
      </w:pPr>
      <w:r>
        <w:rPr>
          <w:u w:val="single"/>
        </w:rPr>
        <w:t xml:space="preserve">(f) No personally identifiable student-level data may be disclosed to any other individual or entity without the prior written consent of the parent, legal guardian, or student if the student is over the age of eighteen.</w:t>
      </w:r>
    </w:p>
    <w:p>
      <w:pPr>
        <w:spacing w:before="0" w:after="0" w:line="408" w:lineRule="exact"/>
        <w:ind w:left="0" w:right="0" w:firstLine="576"/>
        <w:jc w:val="left"/>
      </w:pPr>
      <w:r>
        <w:t>((</w:t>
      </w:r>
      <w:r>
        <w:rPr>
          <w:strike/>
        </w:rPr>
        <w:t xml:space="preserve">(4)</w:t>
      </w:r>
      <w:r>
        <w:t>))</w:t>
      </w:r>
      <w:r>
        <w:rPr>
          <w:u w:val="single"/>
        </w:rPr>
        <w:t xml:space="preserve">(5)</w:t>
      </w:r>
      <w:r>
        <w:rPr/>
        <w:t xml:space="preserve"> Nothing in this section precludes the office of the superintendent of public instruction from collecting and distributing aggregate data about students or student-level data without personally identifiable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w:t>
      </w:r>
      <w:r>
        <w:rPr>
          <w:u w:val="single"/>
        </w:rPr>
        <w:t xml:space="preserve">Develop a detailed data security plan and procedures to govern the use and maintenance of data systems, including ensuring the use of appropriate administrative, physical, and technical safeguards for electronic and physical personally identifiable student-level data at the state level; and develop a model plan for school districts to use to safeguard personally identifiable student-level data at the school district level;</w:t>
      </w:r>
    </w:p>
    <w:p>
      <w:pPr>
        <w:spacing w:before="0" w:after="0" w:line="408" w:lineRule="exact"/>
        <w:ind w:left="0" w:right="0" w:firstLine="576"/>
        <w:jc w:val="left"/>
      </w:pPr>
      <w:r>
        <w:rPr>
          <w:u w:val="single"/>
        </w:rPr>
        <w:t xml:space="preserve">(b)</w:t>
      </w:r>
      <w:r>
        <w:rPr/>
        <w:t xml:space="preserve"> Identify the critical research and policy questions that need to be addressed by the K-12 education data improvement system;</w:t>
      </w:r>
    </w:p>
    <w:p>
      <w:pPr>
        <w:spacing w:before="0" w:after="0" w:line="408" w:lineRule="exact"/>
        <w:ind w:left="0" w:right="0" w:firstLine="576"/>
        <w:jc w:val="left"/>
      </w:pPr>
      <w:r>
        <w:t>((</w:t>
      </w:r>
      <w:r>
        <w:rPr>
          <w:strike/>
        </w:rPr>
        <w:t xml:space="preserve">(b)</w:t>
      </w:r>
      <w:r>
        <w:t>))</w:t>
      </w:r>
      <w:r>
        <w:rPr>
          <w:u w:val="single"/>
        </w:rPr>
        <w:t xml:space="preserve">(c)</w:t>
      </w:r>
      <w:r>
        <w:rPr/>
        <w:t xml:space="preserve"> Identify reports and other information that should be made available on the internet in addition to the reports identified in subsection (5) of this section;</w:t>
      </w:r>
    </w:p>
    <w:p>
      <w:pPr>
        <w:spacing w:before="0" w:after="0" w:line="408" w:lineRule="exact"/>
        <w:ind w:left="0" w:right="0" w:firstLine="576"/>
        <w:jc w:val="left"/>
      </w:pPr>
      <w:r>
        <w:t>((</w:t>
      </w:r>
      <w:r>
        <w:rPr>
          <w:strike/>
        </w:rPr>
        <w:t xml:space="preserve">(c)</w:t>
      </w:r>
      <w:r>
        <w:t>))</w:t>
      </w:r>
      <w:r>
        <w:rPr>
          <w:u w:val="single"/>
        </w:rPr>
        <w:t xml:space="preserve">(d)</w:t>
      </w:r>
      <w:r>
        <w:rPr/>
        <w:t xml:space="preserve">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t>((</w:t>
      </w:r>
      <w:r>
        <w:rPr>
          <w:strike/>
        </w:rPr>
        <w:t xml:space="preserve">(d)</w:t>
      </w:r>
      <w:r>
        <w:t>))</w:t>
      </w:r>
      <w:r>
        <w:rPr>
          <w:u w:val="single"/>
        </w:rPr>
        <w:t xml:space="preserve">(e)</w:t>
      </w:r>
      <w:r>
        <w:rPr/>
        <w:t xml:space="preserve">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t>((</w:t>
      </w:r>
      <w:r>
        <w:rPr>
          <w:strike/>
        </w:rPr>
        <w:t xml:space="preserve">(e)</w:t>
      </w:r>
      <w:r>
        <w:t>))</w:t>
      </w:r>
      <w:r>
        <w:rPr>
          <w:u w:val="single"/>
        </w:rPr>
        <w:t xml:space="preserve">(f)</w:t>
      </w:r>
      <w:r>
        <w:rPr/>
        <w:t xml:space="preserv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t>((</w:t>
      </w:r>
      <w:r>
        <w:rPr>
          <w:strike/>
        </w:rPr>
        <w:t xml:space="preserve">(f)</w:t>
      </w:r>
      <w:r>
        <w:t>))</w:t>
      </w:r>
      <w:r>
        <w:rPr>
          <w:u w:val="single"/>
        </w:rPr>
        <w:t xml:space="preserve">(g)</w:t>
      </w:r>
      <w:r>
        <w:rPr/>
        <w:t xml:space="preserve">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and</w:t>
      </w:r>
    </w:p>
    <w:p>
      <w:pPr>
        <w:spacing w:before="0" w:after="0" w:line="408" w:lineRule="exact"/>
        <w:ind w:left="0" w:right="0" w:firstLine="576"/>
        <w:jc w:val="left"/>
      </w:pPr>
      <w:r>
        <w:rPr/>
        <w:t xml:space="preserve">(i)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No educational service district board of directors, employee, or contractor may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035</w:t>
      </w:r>
      <w:r>
        <w:rPr/>
        <w:t xml:space="preserve"> and 1997 c 267 s 1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directors of a school district may contract with other school districts, educational service districts, public or private organizations, agencies, schools, or individuals to implement the board's powers and duties. The board of directors of a school district may contract for goods and services, including but not limited to contracts for goods and services as specifically authorized in statute or rule, as well as other educational, instructional, and specialized services. When a school district board of directors contracts for educational, instructional, or specialized services, the purpose of the contract must be to improve student learning or achievement.</w:t>
      </w:r>
    </w:p>
    <w:p>
      <w:pPr>
        <w:spacing w:before="0" w:after="0" w:line="408" w:lineRule="exact"/>
        <w:ind w:left="0" w:right="0" w:firstLine="576"/>
        <w:jc w:val="left"/>
      </w:pPr>
      <w:r>
        <w:t>((</w:t>
      </w:r>
      <w:r>
        <w:rPr>
          <w:strike/>
        </w:rPr>
        <w:t xml:space="preserve">(2)</w:t>
      </w:r>
      <w:r>
        <w:t>))</w:t>
      </w:r>
      <w:r>
        <w:rPr>
          <w:u w:val="single"/>
        </w:rPr>
        <w:t xml:space="preserve">(b)</w:t>
      </w:r>
      <w:r>
        <w:rPr/>
        <w:t xml:space="preserve"> A contract under </w:t>
      </w:r>
      <w:r>
        <w:t>((</w:t>
      </w:r>
      <w:r>
        <w:rPr>
          <w:strike/>
        </w:rPr>
        <w:t xml:space="preserve">subsection (1) of</w:t>
      </w:r>
      <w:r>
        <w:t>))</w:t>
      </w:r>
      <w:r>
        <w:rPr/>
        <w:t xml:space="preserve"> this section may not be made with a religious or sectarian organization or school where the contract would violate the state or federal Constitution.</w:t>
      </w:r>
    </w:p>
    <w:p>
      <w:pPr>
        <w:spacing w:before="0" w:after="0" w:line="408" w:lineRule="exact"/>
        <w:ind w:left="0" w:right="0" w:firstLine="576"/>
        <w:jc w:val="left"/>
      </w:pPr>
      <w:r>
        <w:rPr>
          <w:u w:val="single"/>
        </w:rPr>
        <w:t xml:space="preserve">(c) Personally identifiable student-level data may be disclosed to a third party only if the disclosure is necessary to meet a legitimate need for the data to support the individual's professional role.</w:t>
      </w:r>
    </w:p>
    <w:p>
      <w:pPr>
        <w:spacing w:before="0" w:after="0" w:line="408" w:lineRule="exact"/>
        <w:ind w:left="0" w:right="0" w:firstLine="576"/>
        <w:jc w:val="left"/>
      </w:pPr>
      <w:r>
        <w:rPr>
          <w:u w:val="single"/>
        </w:rPr>
        <w:t xml:space="preserve">(d) Any public agency or organization or any private contractor or vendor, that is authorized by the school district board of directors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shall ensure the following:</w:t>
      </w:r>
    </w:p>
    <w:p>
      <w:pPr>
        <w:spacing w:before="0" w:after="0" w:line="408" w:lineRule="exact"/>
        <w:ind w:left="0" w:right="0" w:firstLine="576"/>
        <w:jc w:val="left"/>
      </w:pPr>
      <w:r>
        <w:rPr>
          <w:u w:val="single"/>
        </w:rPr>
        <w:t xml:space="preserve">(i) All personally identifiable student-level data shall be used solely for the purpose for which the disclosure was specifically intended;</w:t>
      </w:r>
    </w:p>
    <w:p>
      <w:pPr>
        <w:spacing w:before="0" w:after="0" w:line="408" w:lineRule="exact"/>
        <w:ind w:left="0" w:right="0" w:firstLine="576"/>
        <w:jc w:val="left"/>
      </w:pPr>
      <w:r>
        <w:rPr>
          <w:u w:val="single"/>
        </w:rPr>
        <w:t xml:space="preserve">(ii) No personally identifiable student-level data may be sold or used for marketing, commercial, or advertising purposes;</w:t>
      </w:r>
    </w:p>
    <w:p>
      <w:pPr>
        <w:spacing w:before="0" w:after="0" w:line="408" w:lineRule="exact"/>
        <w:ind w:left="0" w:right="0" w:firstLine="576"/>
        <w:jc w:val="left"/>
      </w:pPr>
      <w:r>
        <w:rPr>
          <w:u w:val="single"/>
        </w:rPr>
        <w:t xml:space="preserve">(iii) All personally identifiable student-level data, including backup copies, must be destroyed when the data is no longer needed, or upon agreement or contract termination, or project completion;</w:t>
      </w:r>
    </w:p>
    <w:p>
      <w:pPr>
        <w:spacing w:before="0" w:after="0" w:line="408" w:lineRule="exact"/>
        <w:ind w:left="0" w:right="0" w:firstLine="576"/>
        <w:jc w:val="left"/>
      </w:pPr>
      <w:r>
        <w:rPr>
          <w:u w:val="single"/>
        </w:rPr>
        <w:t xml:space="preserve">(iv) Parents and legal guardians must be granted access to any student record that is a record of a child of the parent or a child in the care of the legal guardian;</w:t>
      </w:r>
    </w:p>
    <w:p>
      <w:pPr>
        <w:spacing w:before="0" w:after="0" w:line="408" w:lineRule="exact"/>
        <w:ind w:left="0" w:right="0" w:firstLine="576"/>
        <w:jc w:val="left"/>
      </w:pPr>
      <w:r>
        <w:rPr>
          <w:u w:val="single"/>
        </w:rPr>
        <w:t xml:space="preserve">(v) A record must be kept of any requests for access to the personally identifiable student-level data;</w:t>
      </w:r>
    </w:p>
    <w:p>
      <w:pPr>
        <w:spacing w:before="0" w:after="0" w:line="408" w:lineRule="exact"/>
        <w:ind w:left="0" w:right="0" w:firstLine="576"/>
        <w:jc w:val="left"/>
      </w:pPr>
      <w:r>
        <w:rPr>
          <w:u w:val="single"/>
        </w:rPr>
        <w:t xml:space="preserve">(vi) No personally identifiable student-level data shall be disclosed to any other individual or entity without the prior written consent of the parent, legal guardian, or student if the student is over the age of eighteen.</w:t>
      </w:r>
    </w:p>
    <w:p>
      <w:pPr>
        <w:spacing w:before="0" w:after="0" w:line="408" w:lineRule="exact"/>
        <w:ind w:left="0" w:right="0" w:firstLine="576"/>
        <w:jc w:val="left"/>
      </w:pPr>
      <w:r>
        <w:rPr>
          <w:u w:val="single"/>
        </w:rPr>
        <w:t xml:space="preserve">(2) Nothing in this section precludes the school district from collecting and distributing aggregate data about students or student-level data without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district board of directors, employee, or contractor may collect, retain, or use in any manner, student biometric information. For the purposes of this section, "biometric information" includes, but is not limited to, a fingerprint or hand scan, a retina or iris scan, a voice print, or a facial geometry scan of a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030</w:t>
      </w:r>
      <w:r>
        <w:rPr/>
        <w:t xml:space="preserve"> and 1997 c 119 s 1 are each amended to read as follows:</w:t>
      </w:r>
    </w:p>
    <w:p>
      <w:pPr>
        <w:spacing w:before="0" w:after="0" w:line="408" w:lineRule="exact"/>
        <w:ind w:left="0" w:right="0" w:firstLine="576"/>
        <w:jc w:val="left"/>
      </w:pPr>
      <w:r>
        <w:rPr>
          <w:u w:val="single"/>
        </w:rPr>
        <w:t xml:space="preserve">(1)</w:t>
      </w:r>
      <w:r>
        <w:rPr/>
        <w:t xml:space="preserve"> The parent or guardian of a student who is or has been in attendance at a school has the right to review all education records of the student. A school may not release the education records of a student without the written consent of the student's parent or guardian, except as authorized by RCW 28A.600.475 and the family educational and privacy rights act of 1974, 20 U.S.C. Sec. 1232g.</w:t>
      </w:r>
    </w:p>
    <w:p>
      <w:pPr>
        <w:spacing w:before="0" w:after="0" w:line="408" w:lineRule="exact"/>
        <w:ind w:left="0" w:right="0" w:firstLine="576"/>
        <w:jc w:val="left"/>
      </w:pPr>
      <w:r>
        <w:rPr>
          <w:u w:val="single"/>
        </w:rPr>
        <w:t xml:space="preserve">(2)</w:t>
      </w:r>
      <w:r>
        <w:rPr/>
        <w:t xml:space="preserve"> The board of directors of each school district shall establish a procedure for:</w:t>
      </w:r>
    </w:p>
    <w:p>
      <w:pPr>
        <w:spacing w:before="0" w:after="0" w:line="408" w:lineRule="exact"/>
        <w:ind w:left="0" w:right="0" w:firstLine="576"/>
        <w:jc w:val="left"/>
      </w:pPr>
      <w:r>
        <w:t>((</w:t>
      </w:r>
      <w:r>
        <w:rPr>
          <w:strike/>
        </w:rPr>
        <w:t xml:space="preserve">(1)</w:t>
      </w:r>
      <w:r>
        <w:t>))</w:t>
      </w:r>
      <w:r>
        <w:rPr>
          <w:u w:val="single"/>
        </w:rPr>
        <w:t xml:space="preserve">(a)</w:t>
      </w:r>
      <w:r>
        <w:rPr/>
        <w:t xml:space="preserve"> Granting the request by a parent or guardian for access to the education records of his or her child </w:t>
      </w:r>
      <w:r>
        <w:rPr>
          <w:u w:val="single"/>
        </w:rPr>
        <w:t xml:space="preserve">that provides that:</w:t>
      </w:r>
    </w:p>
    <w:p>
      <w:pPr>
        <w:spacing w:before="0" w:after="0" w:line="408" w:lineRule="exact"/>
        <w:ind w:left="0" w:right="0" w:firstLine="576"/>
        <w:jc w:val="left"/>
      </w:pPr>
      <w:r>
        <w:rPr>
          <w:u w:val="single"/>
        </w:rPr>
        <w:t xml:space="preserve">(i) Records shall be provided electronically, if practicable;</w:t>
      </w:r>
    </w:p>
    <w:p>
      <w:pPr>
        <w:spacing w:before="0" w:after="0" w:line="408" w:lineRule="exact"/>
        <w:ind w:left="0" w:right="0" w:firstLine="576"/>
        <w:jc w:val="left"/>
      </w:pPr>
      <w:r>
        <w:rPr>
          <w:u w:val="single"/>
        </w:rPr>
        <w:t xml:space="preserve">(ii) No fee may be charged for the inspection of records; and</w:t>
      </w:r>
    </w:p>
    <w:p>
      <w:pPr>
        <w:spacing w:before="0" w:after="0" w:line="408" w:lineRule="exact"/>
        <w:ind w:left="0" w:right="0" w:firstLine="576"/>
        <w:jc w:val="left"/>
      </w:pPr>
      <w:r>
        <w:rPr>
          <w:u w:val="single"/>
        </w:rPr>
        <w:t xml:space="preserve">(iii) If the records are provided in a nonelectronic format, then the school district may impose a reasonable charge to cover the actual costs directly incident to the copying</w:t>
      </w:r>
      <w:r>
        <w:rPr/>
        <w:t xml:space="preserve">; and</w:t>
      </w:r>
    </w:p>
    <w:p>
      <w:pPr>
        <w:spacing w:before="0" w:after="0" w:line="408" w:lineRule="exact"/>
        <w:ind w:left="0" w:right="0" w:firstLine="576"/>
        <w:jc w:val="left"/>
      </w:pPr>
      <w:r>
        <w:t>((</w:t>
      </w:r>
      <w:r>
        <w:rPr>
          <w:strike/>
        </w:rPr>
        <w:t xml:space="preserve">(2)</w:t>
      </w:r>
      <w:r>
        <w:t>))</w:t>
      </w:r>
      <w:r>
        <w:rPr>
          <w:u w:val="single"/>
        </w:rPr>
        <w:t xml:space="preserve">(b)</w:t>
      </w:r>
      <w:r>
        <w:rPr/>
        <w:t xml:space="preserve"> Prohibiting the release of student information without the written consent of the student's parent or guardian, after the parent or guardian has been informed what information is being requested, who is requesting the information and why, and what will be done with the information.</w:t>
      </w:r>
    </w:p>
    <w:p>
      <w:pPr>
        <w:spacing w:before="0" w:after="0" w:line="408" w:lineRule="exact"/>
        <w:ind w:left="0" w:right="0" w:firstLine="576"/>
        <w:jc w:val="left"/>
      </w:pPr>
      <w:r>
        <w:rPr>
          <w:u w:val="single"/>
        </w:rPr>
        <w:t xml:space="preserve">(3)</w:t>
      </w:r>
      <w:r>
        <w:rPr/>
        <w:t xml:space="preserve"> The procedure adopted by the school district must be in compliance with the family educational and privacy rights act of 1974, 20 U.S.C. Sec. 1232g.</w:t>
      </w:r>
    </w:p>
    <w:p/>
    <w:p>
      <w:pPr>
        <w:jc w:val="center"/>
      </w:pPr>
      <w:r>
        <w:rPr>
          <w:b/>
        </w:rPr>
        <w:t>--- END ---</w:t>
      </w:r>
    </w:p>
    <w:sectPr>
      <w:pgNumType w:start="1"/>
      <w:footerReference xmlns:r="http://schemas.openxmlformats.org/officeDocument/2006/relationships" r:id="R874b599a26e94f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0a220ba4254161" /><Relationship Type="http://schemas.openxmlformats.org/officeDocument/2006/relationships/footer" Target="/word/footer.xml" Id="R874b599a26e94f4c" /></Relationships>
</file>