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ac70c7cfb64014" /></Relationships>
</file>

<file path=word/document.xml><?xml version="1.0" encoding="utf-8"?>
<w:document xmlns:w="http://schemas.openxmlformats.org/wordprocessingml/2006/main">
  <w:body>
    <w:p>
      <w:r>
        <w:t>S-1589.2</w:t>
      </w:r>
    </w:p>
    <w:p>
      <w:pPr>
        <w:jc w:val="center"/>
      </w:pPr>
      <w:r>
        <w:t>_______________________________________________</w:t>
      </w:r>
    </w:p>
    <w:p/>
    <w:p>
      <w:pPr>
        <w:jc w:val="center"/>
      </w:pPr>
      <w:r>
        <w:rPr>
          <w:b/>
        </w:rPr>
        <w:t>SUBSTITUTE SENATE BILL 5309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Roach, Liias, Dansel, McCoy, Pearson, Keiser, and Benton; by request of Public Disclosure Commission)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efficiency of public disclosure commission operations and requirements; amending RCW 42.17A.065, 42.17A.105, 42.17A.120, 42.17A.615, 42.17A.645, 42.17A.710, and 42.17A.420; and reenacting and amending RCW 42.17A.110.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065</w:t>
      </w:r>
      <w:r>
        <w:rPr/>
        <w:t xml:space="preserve"> and 2010 c 204 s 204 are each amended to read as follows:</w:t>
      </w:r>
    </w:p>
    <w:p>
      <w:pPr>
        <w:spacing w:before="0" w:after="0" w:line="408" w:lineRule="exact"/>
        <w:ind w:left="0" w:right="0" w:firstLine="576"/>
        <w:jc w:val="left"/>
      </w:pPr>
      <w:r>
        <w:t>((</w:t>
      </w:r>
      <w:r>
        <w:rPr>
          <w:strike/>
        </w:rPr>
        <w:t xml:space="preserve">By July 1st of each year,</w:t>
      </w:r>
      <w:r>
        <w:t>))</w:t>
      </w:r>
      <w:r>
        <w:rPr/>
        <w:t xml:space="preserve"> </w:t>
      </w:r>
      <w:r>
        <w:rPr>
          <w:u w:val="single"/>
        </w:rPr>
        <w:t xml:space="preserve">T</w:t>
      </w:r>
      <w:r>
        <w:rPr/>
        <w:t xml:space="preserve">he commission shall calculate the following performance measures</w:t>
      </w:r>
      <w:r>
        <w:t>((</w:t>
      </w:r>
      <w:r>
        <w:rPr>
          <w:strike/>
        </w:rPr>
        <w:t xml:space="preserve">, provide a copy of the performance measures to the governor and appropriate legislative committees</w:t>
      </w:r>
      <w:r>
        <w:t>))</w:t>
      </w:r>
      <w:r>
        <w:rPr/>
        <w:t xml:space="preserve"> </w:t>
      </w:r>
      <w:r>
        <w:rPr>
          <w:u w:val="single"/>
        </w:rPr>
        <w:t xml:space="preserve">at least annually</w:t>
      </w:r>
      <w:r>
        <w:rPr/>
        <w:t xml:space="preserve">, and make the </w:t>
      </w:r>
      <w:r>
        <w:t>((</w:t>
      </w:r>
      <w:r>
        <w:rPr>
          <w:strike/>
        </w:rPr>
        <w:t xml:space="preserve">performance measures</w:t>
      </w:r>
      <w:r>
        <w:t>))</w:t>
      </w:r>
      <w:r>
        <w:rPr/>
        <w:t xml:space="preserve"> </w:t>
      </w:r>
      <w:r>
        <w:rPr>
          <w:u w:val="single"/>
        </w:rPr>
        <w:t xml:space="preserve">results</w:t>
      </w:r>
      <w:r>
        <w:rPr/>
        <w:t xml:space="preserve"> available to the public </w:t>
      </w:r>
      <w:r>
        <w:rPr>
          <w:u w:val="single"/>
        </w:rPr>
        <w:t xml:space="preserve">on the commission's web site</w:t>
      </w:r>
      <w:r>
        <w:rPr/>
        <w:t xml:space="preserve">:</w:t>
      </w:r>
    </w:p>
    <w:p>
      <w:pPr>
        <w:spacing w:before="0" w:after="0" w:line="408" w:lineRule="exact"/>
        <w:ind w:left="0" w:right="0" w:firstLine="576"/>
        <w:jc w:val="left"/>
      </w:pPr>
      <w:r>
        <w:rPr/>
        <w:t xml:space="preserve">(1) The average number of days that elapse between the commission's receipt of reports filed under RCW 42.17A.205, 42.17A.225, 42.17A.235, and 42.17A.255 and the time that the report, a copy of the report, or a copy of the data or information included in the report, is first accessible to the general public (a) in the commission's office, and (b) via the commission's web site;</w:t>
      </w:r>
    </w:p>
    <w:p>
      <w:pPr>
        <w:spacing w:before="0" w:after="0" w:line="408" w:lineRule="exact"/>
        <w:ind w:left="0" w:right="0" w:firstLine="576"/>
        <w:jc w:val="left"/>
      </w:pPr>
      <w:r>
        <w:rPr/>
        <w:t xml:space="preserve">(2) The average number of days that elapse between the commission's receipt of reports filed under RCW 42.17A.265 and the time that the report, a copy of the report, or a copy of the data or information included in the report, is first accessible to the general public (a) in the commission's office, and (b) via the commission's web site;</w:t>
      </w:r>
    </w:p>
    <w:p>
      <w:pPr>
        <w:spacing w:before="0" w:after="0" w:line="408" w:lineRule="exact"/>
        <w:ind w:left="0" w:right="0" w:firstLine="576"/>
        <w:jc w:val="left"/>
      </w:pPr>
      <w:r>
        <w:rPr/>
        <w:t xml:space="preserve">(3) The average number of days that elapse between the commission's receipt of reports filed under RCW 42.17A.600, 42.17A.615, 42.17A.625, and 42.17A.630 and the time that the report, a copy of the report, or a copy of the data or information included in the report, is first accessible to the general public (a) in the commission's office, and (b) via the commission's web site;</w:t>
      </w:r>
    </w:p>
    <w:p>
      <w:pPr>
        <w:spacing w:before="0" w:after="0" w:line="408" w:lineRule="exact"/>
        <w:ind w:left="0" w:right="0" w:firstLine="576"/>
        <w:jc w:val="left"/>
      </w:pPr>
      <w:r>
        <w:rPr/>
        <w:t xml:space="preserve">(4) The percentage of candidates, categorized as statewide, legislative, or local, that have used each of the following methods to file reports under RCW 42.17A.235 or 42.17A.265: (a) Hard copy paper format; or (b) electronic format via the </w:t>
      </w:r>
      <w:r>
        <w:rPr>
          <w:u w:val="single"/>
        </w:rPr>
        <w:t xml:space="preserve">i</w:t>
      </w:r>
      <w:r>
        <w:rPr/>
        <w:t xml:space="preserve">nternet; </w:t>
      </w:r>
    </w:p>
    <w:p>
      <w:pPr>
        <w:spacing w:before="0" w:after="0" w:line="408" w:lineRule="exact"/>
        <w:ind w:left="0" w:right="0" w:firstLine="576"/>
        <w:jc w:val="left"/>
      </w:pPr>
      <w:r>
        <w:rPr/>
        <w:t xml:space="preserve">(5) The percentage of continuing political committees that have used each of the following methods to file reports under RCW 42.17A.225 or 42.17A.265: (a) Hard copy paper format; or (b) electronic format via the </w:t>
      </w:r>
      <w:r>
        <w:rPr>
          <w:u w:val="single"/>
        </w:rPr>
        <w:t xml:space="preserve">i</w:t>
      </w:r>
      <w:r>
        <w:rPr/>
        <w:t xml:space="preserve">nternet; and</w:t>
      </w:r>
    </w:p>
    <w:p>
      <w:pPr>
        <w:spacing w:before="0" w:after="0" w:line="408" w:lineRule="exact"/>
        <w:ind w:left="0" w:right="0" w:firstLine="576"/>
        <w:jc w:val="left"/>
      </w:pPr>
      <w:r>
        <w:rPr/>
        <w:t xml:space="preserve">(6) The percentage of lobbyists and lobbyists' employers that have used each of the following methods to file reports under RCW 42.17A.600, 42.17A.615, 42.17A.625, or 42.17A.630: (a) Hard copy paper format; or (b) electronic format via the </w:t>
      </w:r>
      <w:r>
        <w:rPr>
          <w:u w:val="single"/>
        </w:rPr>
        <w:t xml:space="preserve">i</w:t>
      </w:r>
      <w:r>
        <w:rPr/>
        <w:t xml:space="preserve">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105</w:t>
      </w:r>
      <w:r>
        <w:rPr/>
        <w:t xml:space="preserve"> and 2010 c 204 s 302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Develop and provide forms for the reports and statements required to be made under this chapter;</w:t>
      </w:r>
    </w:p>
    <w:p>
      <w:pPr>
        <w:spacing w:before="0" w:after="0" w:line="408" w:lineRule="exact"/>
        <w:ind w:left="0" w:right="0" w:firstLine="576"/>
        <w:jc w:val="left"/>
      </w:pPr>
      <w:r>
        <w:rPr/>
        <w:t xml:space="preserve">(2) Prepare and publish a manual setting forth recommended uniform methods of bookkeeping and reporting for use by persons required to make reports and statements under this chapter;</w:t>
      </w:r>
    </w:p>
    <w:p>
      <w:pPr>
        <w:spacing w:before="0" w:after="0" w:line="408" w:lineRule="exact"/>
        <w:ind w:left="0" w:right="0" w:firstLine="576"/>
        <w:jc w:val="left"/>
      </w:pPr>
      <w:r>
        <w:rPr/>
        <w:t xml:space="preserve">(3) Compile and maintain a current list of all filed reports and statements;</w:t>
      </w:r>
    </w:p>
    <w:p>
      <w:pPr>
        <w:spacing w:before="0" w:after="0" w:line="408" w:lineRule="exact"/>
        <w:ind w:left="0" w:right="0" w:firstLine="576"/>
        <w:jc w:val="left"/>
      </w:pPr>
      <w:r>
        <w:rPr/>
        <w:t xml:space="preserve">(4) Investigate whether properly completed statements and reports have been filed within the times required by this chapter;</w:t>
      </w:r>
    </w:p>
    <w:p>
      <w:pPr>
        <w:spacing w:before="0" w:after="0" w:line="408" w:lineRule="exact"/>
        <w:ind w:left="0" w:right="0" w:firstLine="576"/>
        <w:jc w:val="left"/>
      </w:pPr>
      <w:r>
        <w:rPr/>
        <w:t xml:space="preserve">(5) Upon complaint or upon its own motion, investigate and report apparent violations of this chapter to the appropriate law enforcement authorities;</w:t>
      </w:r>
    </w:p>
    <w:p>
      <w:pPr>
        <w:spacing w:before="0" w:after="0" w:line="408" w:lineRule="exact"/>
        <w:ind w:left="0" w:right="0" w:firstLine="576"/>
        <w:jc w:val="left"/>
      </w:pPr>
      <w:r>
        <w:rPr/>
        <w:t xml:space="preserve">(6) </w:t>
      </w:r>
      <w:r>
        <w:t>((</w:t>
      </w:r>
      <w:r>
        <w:rPr>
          <w:strike/>
        </w:rPr>
        <w:t xml:space="preserve">Conduct a sufficient number of audits and field investigations to provide a statistically valid finding regarding the degree of compliance with the provisions of this chapter by all required filers. Any documents, records, reports, computer files, papers, or materials provided to the commission for use in conducting audits and investigations must be returned to the candidate, campaign, or political committee from which they were received within one week of the commission's completion of an audit or field investigation;</w:t>
      </w:r>
    </w:p>
    <w:p>
      <w:pPr>
        <w:spacing w:before="0" w:after="0" w:line="408" w:lineRule="exact"/>
        <w:ind w:left="0" w:right="0" w:firstLine="576"/>
        <w:jc w:val="left"/>
      </w:pPr>
      <w:r>
        <w:rPr>
          <w:strike/>
        </w:rPr>
        <w:t xml:space="preserve">(7)</w:t>
      </w:r>
      <w:r>
        <w:t>))</w:t>
      </w:r>
      <w:r>
        <w:rPr/>
        <w:t xml:space="preserve"> Prepare and publish </w:t>
      </w:r>
      <w:r>
        <w:t>((</w:t>
      </w:r>
      <w:r>
        <w:rPr>
          <w:strike/>
        </w:rPr>
        <w:t xml:space="preserve">an annual</w:t>
      </w:r>
      <w:r>
        <w:t>))</w:t>
      </w:r>
      <w:r>
        <w:rPr/>
        <w:t xml:space="preserve"> </w:t>
      </w:r>
      <w:r>
        <w:rPr>
          <w:u w:val="single"/>
        </w:rPr>
        <w:t xml:space="preserve">periodic</w:t>
      </w:r>
      <w:r>
        <w:rPr/>
        <w:t xml:space="preserve"> report</w:t>
      </w:r>
      <w:r>
        <w:rPr>
          <w:u w:val="single"/>
        </w:rPr>
        <w:t xml:space="preserve">s</w:t>
      </w:r>
      <w:r>
        <w:rPr/>
        <w:t xml:space="preserve"> to the governor </w:t>
      </w:r>
      <w:r>
        <w:rPr>
          <w:u w:val="single"/>
        </w:rPr>
        <w:t xml:space="preserve">and the legislature</w:t>
      </w:r>
      <w:r>
        <w:rPr/>
        <w:t xml:space="preserve"> as to the effectiveness of this chapter and its enforcement by appropriate law enforcement authorities</w:t>
      </w:r>
      <w:r>
        <w:rPr>
          <w:u w:val="single"/>
        </w:rPr>
        <w:t xml:space="preserve">, which shall include the annual performance measurements required by RCW 42.17A.065</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Enforce this chapter according to the powers granted it by law;</w:t>
      </w:r>
    </w:p>
    <w:p>
      <w:pPr>
        <w:spacing w:before="0" w:after="0" w:line="408" w:lineRule="exact"/>
        <w:ind w:left="0" w:right="0" w:firstLine="576"/>
        <w:jc w:val="left"/>
      </w:pPr>
      <w:r>
        <w:t>((</w:t>
      </w:r>
      <w:r>
        <w:rPr>
          <w:strike/>
        </w:rPr>
        <w:t xml:space="preserve">(9) Adopt rules governing the arrangement, handling, indexing, and disclosing of those reports required by this chapter to be filed with a county auditor or county elections official. The rules shall:</w:t>
      </w:r>
    </w:p>
    <w:p>
      <w:pPr>
        <w:spacing w:before="0" w:after="0" w:line="408" w:lineRule="exact"/>
        <w:ind w:left="0" w:right="0" w:firstLine="576"/>
        <w:jc w:val="left"/>
      </w:pPr>
      <w:r>
        <w:rPr>
          <w:strike/>
        </w:rPr>
        <w:t xml:space="preserve">(a) Ensure ease of access by the public to the reports; and</w:t>
      </w:r>
    </w:p>
    <w:p>
      <w:pPr>
        <w:spacing w:before="0" w:after="0" w:line="408" w:lineRule="exact"/>
        <w:ind w:left="0" w:right="0" w:firstLine="576"/>
        <w:jc w:val="left"/>
      </w:pPr>
      <w:r>
        <w:rPr>
          <w:strike/>
        </w:rPr>
        <w:t xml:space="preserve">(b) Include, but not be limited to, requirements for indexing the reports by the names of candidates or political committees and by the ballot proposition for or against which a political committee is receiving contributions or making expenditures;</w:t>
      </w:r>
    </w:p>
    <w:p>
      <w:pPr>
        <w:spacing w:before="0" w:after="0" w:line="408" w:lineRule="exact"/>
        <w:ind w:left="0" w:right="0" w:firstLine="576"/>
        <w:jc w:val="left"/>
      </w:pPr>
      <w:r>
        <w:rPr>
          <w:strike/>
        </w:rPr>
        <w:t xml:space="preserve">(10)</w:t>
      </w:r>
      <w:r>
        <w:t>))</w:t>
      </w:r>
      <w:r>
        <w:rPr/>
        <w:t xml:space="preserve"> </w:t>
      </w:r>
      <w:r>
        <w:rPr>
          <w:u w:val="single"/>
        </w:rPr>
        <w:t xml:space="preserve">(8)</w:t>
      </w:r>
      <w:r>
        <w:rPr/>
        <w:t xml:space="preserve"> Adopt rules to carry out the policies of chapter 348, Laws of 2006. The adoption of these rules is not subject to the time restrictions of RCW 42.17A.110(1);</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Adopt administrative rules establishing requirements for filer participation in any system designed and implemented by the commission for the electronic filing of reports; and</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Maintain and make available to the public and political committees of this state a toll-free telephone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42.17A.110 and 2011 1st sp.s. c 43 s 448 and 2011 c 60 s 20 are each reenacted and amended to read as follows:</w:t>
      </w:r>
    </w:p>
    <w:p>
      <w:pPr>
        <w:spacing w:before="0" w:after="0" w:line="408" w:lineRule="exact"/>
        <w:ind w:left="0" w:right="0" w:firstLine="576"/>
        <w:jc w:val="left"/>
      </w:pPr>
      <w:r>
        <w:rPr/>
        <w:t xml:space="preserve">The commission may:</w:t>
      </w:r>
    </w:p>
    <w:p>
      <w:pPr>
        <w:spacing w:before="0" w:after="0" w:line="408" w:lineRule="exact"/>
        <w:ind w:left="0" w:right="0" w:firstLine="576"/>
        <w:jc w:val="left"/>
      </w:pPr>
      <w:r>
        <w:rPr/>
        <w:t xml:space="preserve">(1) Adopt, amend, and rescind suitable administrative rules to carry out the policies and purposes of this chapter, which rules shall be adopted under chapter 34.05 RCW. Any rule relating to campaign finance, political advertising, or related forms that would otherwise take effect after June 30th of a general election year shall take effect no earlier than the day following the general election in that year;</w:t>
      </w:r>
    </w:p>
    <w:p>
      <w:pPr>
        <w:spacing w:before="0" w:after="0" w:line="408" w:lineRule="exact"/>
        <w:ind w:left="0" w:right="0" w:firstLine="576"/>
        <w:jc w:val="left"/>
      </w:pPr>
      <w:r>
        <w:rPr/>
        <w:t xml:space="preserve">(2) Appoint an executive director and set, within the limits established by the office of financial management under RCW 43.03.028, the executive director's compensation. The executive director shall perform such duties and have such powers as the commission may prescribe and delegate to implement and enforce this chapter efficiently and effectively. The commission shall not delegate its authority to adopt, amend, or rescind rules nor may it delegate authority to determine whether an actual violation of this chapter has occurred or to assess penalties for such violations;</w:t>
      </w:r>
    </w:p>
    <w:p>
      <w:pPr>
        <w:spacing w:before="0" w:after="0" w:line="408" w:lineRule="exact"/>
        <w:ind w:left="0" w:right="0" w:firstLine="576"/>
        <w:jc w:val="left"/>
      </w:pPr>
      <w:r>
        <w:rPr/>
        <w:t xml:space="preserve">(3) Prepare and publish reports and technical studies as in its judgment will tend to promote the purposes of this chapter, including reports and statistics concerning campaign financing, lobbying, financial interests of elected officials, and enforcement of this chapter;</w:t>
      </w:r>
    </w:p>
    <w:p>
      <w:pPr>
        <w:spacing w:before="0" w:after="0" w:line="408" w:lineRule="exact"/>
        <w:ind w:left="0" w:right="0" w:firstLine="576"/>
        <w:jc w:val="left"/>
      </w:pPr>
      <w:r>
        <w:rPr/>
        <w:t xml:space="preserve">(4) Conduct, as it deems appropriate </w:t>
      </w:r>
      <w:r>
        <w:rPr>
          <w:u w:val="single"/>
        </w:rPr>
        <w:t xml:space="preserve">within available resources</w:t>
      </w:r>
      <w:r>
        <w:rPr/>
        <w:t xml:space="preserve">, audits and field investigations</w:t>
      </w:r>
      <w:r>
        <w:rPr>
          <w:u w:val="single"/>
        </w:rPr>
        <w:t xml:space="preserve">. Any documents, records, reports, computer files, papers, or materials provided to the commission for use in conducting audits and investigations must be returned to the candidate, campaign, or political committee from which they were received within one week of the commission's completion of an audit or field investigation</w:t>
      </w:r>
      <w:r>
        <w:rPr/>
        <w:t xml:space="preserve">;</w:t>
      </w:r>
    </w:p>
    <w:p>
      <w:pPr>
        <w:spacing w:before="0" w:after="0" w:line="408" w:lineRule="exact"/>
        <w:ind w:left="0" w:right="0" w:firstLine="576"/>
        <w:jc w:val="left"/>
      </w:pPr>
      <w:r>
        <w:rPr/>
        <w:t xml:space="preserve">(5) Make public the time and date of any formal hearing set to determine whether a violation has occurred, the question or questions to be considered, and the results thereof;</w:t>
      </w:r>
    </w:p>
    <w:p>
      <w:pPr>
        <w:spacing w:before="0" w:after="0" w:line="408" w:lineRule="exact"/>
        <w:ind w:left="0" w:right="0" w:firstLine="576"/>
        <w:jc w:val="left"/>
      </w:pPr>
      <w:r>
        <w:rPr/>
        <w:t xml:space="preserve">(6) Administer oaths and affirmations, issue subpoenas, and compel attendance, take evidence, and require the production of any records relevant to any investigation authorized under this chapter, or any other proceeding under this chapter;</w:t>
      </w:r>
    </w:p>
    <w:p>
      <w:pPr>
        <w:spacing w:before="0" w:after="0" w:line="408" w:lineRule="exact"/>
        <w:ind w:left="0" w:right="0" w:firstLine="576"/>
        <w:jc w:val="left"/>
      </w:pPr>
      <w:r>
        <w:rPr/>
        <w:t xml:space="preserve">(7) Adopt a code of fair campaign practices;</w:t>
      </w:r>
    </w:p>
    <w:p>
      <w:pPr>
        <w:spacing w:before="0" w:after="0" w:line="408" w:lineRule="exact"/>
        <w:ind w:left="0" w:right="0" w:firstLine="576"/>
        <w:jc w:val="left"/>
      </w:pPr>
      <w:r>
        <w:rPr/>
        <w:t xml:space="preserve">(8) Adopt rules relieving candidates or political committees of obligations to comply with the election campaign provisions of this chapter, if they have not received contributions nor made expenditures in connection with any election campaign of more than five thousand dollars;</w:t>
      </w:r>
    </w:p>
    <w:p>
      <w:pPr>
        <w:spacing w:before="0" w:after="0" w:line="408" w:lineRule="exact"/>
        <w:ind w:left="0" w:right="0" w:firstLine="576"/>
        <w:jc w:val="left"/>
      </w:pPr>
      <w:r>
        <w:rPr/>
        <w:t xml:space="preserve">(9) Adopt rules prescribing reasonable requirements for keeping accounts of, and reporting on a quarterly basis, costs incurred by state agencies, counties, cities, and other municipalities and political subdivisions in preparing, publishing, and distributing legislative information. For the purposes of this subsection, "legislative information" means books, pamphlets, reports, and other materials prepared, published, or distributed at substantial cost, a substantial purpose of which is to influence the passage or defeat of any legislation. The state auditor in his or her regular examination of each agency under chapter 43.09 RCW shall review the rules, accounts, and reports and make appropriate findings, comments, and recommendations concerning those agencies; and</w:t>
      </w:r>
    </w:p>
    <w:p>
      <w:pPr>
        <w:spacing w:before="0" w:after="0" w:line="408" w:lineRule="exact"/>
        <w:ind w:left="0" w:right="0" w:firstLine="576"/>
        <w:jc w:val="left"/>
      </w:pPr>
      <w:r>
        <w:rPr/>
        <w:t xml:space="preserve">(10) Develop and provide to filers a system for </w:t>
      </w:r>
      <w:r>
        <w:t>((</w:t>
      </w:r>
      <w:r>
        <w:rPr>
          <w:strike/>
        </w:rPr>
        <w:t xml:space="preserve">certification of</w:t>
      </w:r>
      <w:r>
        <w:t>))</w:t>
      </w:r>
      <w:r>
        <w:rPr/>
        <w:t xml:space="preserve"> </w:t>
      </w:r>
      <w:r>
        <w:rPr>
          <w:u w:val="single"/>
        </w:rPr>
        <w:t xml:space="preserve">certifying, without a signature,</w:t>
      </w:r>
      <w:r>
        <w:rPr/>
        <w:t xml:space="preserve"> reports required under this chapter which are transmitted by facsimile or electronically to the commission. Implementation of the program is contingent on the availability of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120</w:t>
      </w:r>
      <w:r>
        <w:rPr/>
        <w:t xml:space="preserve"> and 2010 c 204 s 304 are each amended to read as follows:</w:t>
      </w:r>
    </w:p>
    <w:p>
      <w:pPr>
        <w:spacing w:before="0" w:after="0" w:line="408" w:lineRule="exact"/>
        <w:ind w:left="0" w:right="0" w:firstLine="576"/>
        <w:jc w:val="left"/>
      </w:pPr>
      <w:r>
        <w:rPr/>
        <w:t xml:space="preserve">(1) The commission may suspend or modify any of the reporting requirements of this chapter if it finds that literal application of this chapter works a manifestly unreasonable hardship in a particular case and the suspension or modification will not frustrate the purposes of this chapter. The commission may suspend or modify reporting requirements only after a hearing is held and the suspension or modification receives approval from a majority of the commission. </w:t>
      </w:r>
      <w:r>
        <w:rPr>
          <w:u w:val="single"/>
        </w:rPr>
        <w:t xml:space="preserve">A suspension or modification of the financial affairs reporting requirements contained in RCW 42.17A.710 may be approved for an elected official's term of office, or for up to three years for an executive state officer, where no material change in the applicant's circumstances is anticipated.</w:t>
      </w:r>
      <w:r>
        <w:rPr/>
        <w:t xml:space="preserve"> The commission shall act to suspend or modify any reporting requirements:</w:t>
      </w:r>
    </w:p>
    <w:p>
      <w:pPr>
        <w:spacing w:before="0" w:after="0" w:line="408" w:lineRule="exact"/>
        <w:ind w:left="0" w:right="0" w:firstLine="576"/>
        <w:jc w:val="left"/>
      </w:pPr>
      <w:r>
        <w:rPr/>
        <w:t xml:space="preserve">(a) Only if it determines that facts exist that are clear and convincing proof of the findings required under this section; and</w:t>
      </w:r>
    </w:p>
    <w:p>
      <w:pPr>
        <w:spacing w:before="0" w:after="0" w:line="408" w:lineRule="exact"/>
        <w:ind w:left="0" w:right="0" w:firstLine="576"/>
        <w:jc w:val="left"/>
      </w:pPr>
      <w:r>
        <w:rPr/>
        <w:t xml:space="preserve">(b) Only to the extent necessary to substantially relieve the hardship.</w:t>
      </w:r>
    </w:p>
    <w:p>
      <w:pPr>
        <w:spacing w:before="0" w:after="0" w:line="408" w:lineRule="exact"/>
        <w:ind w:left="0" w:right="0" w:firstLine="576"/>
        <w:jc w:val="left"/>
      </w:pPr>
      <w:r>
        <w:rPr/>
        <w:t xml:space="preserve">(2) A manifestly unreasonable hardship exists if reporting the name of an entity required to be reported under RCW 42.17A.710(1)(g)(ii) would be likely to adversely affect the competitive position of any entity in which the person filing the report, or any member of his or her immediate family, holds any office, directorship, general partnership interest, or an ownership interest of ten percent or more.</w:t>
      </w:r>
    </w:p>
    <w:p>
      <w:pPr>
        <w:spacing w:before="0" w:after="0" w:line="408" w:lineRule="exact"/>
        <w:ind w:left="0" w:right="0" w:firstLine="576"/>
        <w:jc w:val="left"/>
      </w:pPr>
      <w:r>
        <w:rPr/>
        <w:t xml:space="preserve">(3) Requests for renewals of reporting modifications may be heard in a brief adjudicative proceeding as set forth in RCW 34.05.482 through 34.05.494 and in accordance with the standards established in this section. No initial request may be heard in a brief adjudicative proceeding. No request for renewal may be heard in a brief adjudicative proceeding if the initial request was granted more than three years previously or if the applicant is holding an office or position of employment different from the office or position held when the initial request was granted.</w:t>
      </w:r>
    </w:p>
    <w:p>
      <w:pPr>
        <w:spacing w:before="0" w:after="0" w:line="408" w:lineRule="exact"/>
        <w:ind w:left="0" w:right="0" w:firstLine="576"/>
        <w:jc w:val="left"/>
      </w:pPr>
      <w:r>
        <w:rPr/>
        <w:t xml:space="preserve">(4) Any citizen has standing to bring an action in Thurston county superior court to contest the propriety of any order entered under this section within one year from the date of the entry of the order.</w:t>
      </w:r>
    </w:p>
    <w:p>
      <w:pPr>
        <w:spacing w:before="0" w:after="0" w:line="408" w:lineRule="exact"/>
        <w:ind w:left="0" w:right="0" w:firstLine="576"/>
        <w:jc w:val="left"/>
      </w:pPr>
      <w:r>
        <w:rPr/>
        <w:t xml:space="preserve">(5) The commission shall adopt rules governing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615</w:t>
      </w:r>
      <w:r>
        <w:rPr/>
        <w:t xml:space="preserve"> and 2010 c 204 s 804 are each amended to read as follows:</w:t>
      </w:r>
    </w:p>
    <w:p>
      <w:pPr>
        <w:spacing w:before="0" w:after="0" w:line="408" w:lineRule="exact"/>
        <w:ind w:left="0" w:right="0" w:firstLine="576"/>
        <w:jc w:val="left"/>
      </w:pPr>
      <w:r>
        <w:rPr/>
        <w:t xml:space="preserve">(1) Any lobbyist registered under RCW 42.17A.600 and any person who lobbies shall file with the commission monthly reports of his or her lobbying activities. The reports shall be made in the form and manner prescribed by the commission and must be </w:t>
      </w:r>
      <w:r>
        <w:t>((</w:t>
      </w:r>
      <w:r>
        <w:rPr>
          <w:strike/>
        </w:rPr>
        <w:t xml:space="preserve">signed</w:t>
      </w:r>
      <w:r>
        <w:t>))</w:t>
      </w:r>
      <w:r>
        <w:rPr/>
        <w:t xml:space="preserve"> </w:t>
      </w:r>
      <w:r>
        <w:rPr>
          <w:u w:val="single"/>
        </w:rPr>
        <w:t xml:space="preserve">certified</w:t>
      </w:r>
      <w:r>
        <w:rPr/>
        <w:t xml:space="preserve"> by the lobbyist. The monthly report shall be filed within fifteen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42.17A.610(2).</w:t>
      </w:r>
    </w:p>
    <w:p>
      <w:pPr>
        <w:spacing w:before="0" w:after="0" w:line="408" w:lineRule="exact"/>
        <w:ind w:left="0" w:right="0" w:firstLine="576"/>
        <w:jc w:val="left"/>
      </w:pPr>
      <w:r>
        <w:rPr/>
        <w:t xml:space="preserve">(e) A listing of each payment for an item specified in RCW 42.52.150(5) in excess of fifty dollars and each item specified in RCW 42.52.010</w:t>
      </w:r>
      <w:r>
        <w:t>((</w:t>
      </w:r>
      <w:r>
        <w:rPr>
          <w:strike/>
        </w:rPr>
        <w:t xml:space="preserve">(10)</w:t>
      </w:r>
      <w:r>
        <w:t>))</w:t>
      </w:r>
      <w:r>
        <w:rPr/>
        <w:t xml:space="preserve"> </w:t>
      </w:r>
      <w:r>
        <w:rPr>
          <w:u w:val="single"/>
        </w:rPr>
        <w:t xml:space="preserve">(9)</w:t>
      </w:r>
      <w:r>
        <w:rPr/>
        <w:t xml:space="preserve"> (d) and (f)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RCW 42.17A.005;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his or her own living accommodations;</w:t>
      </w:r>
    </w:p>
    <w:p>
      <w:pPr>
        <w:spacing w:before="0" w:after="0" w:line="408" w:lineRule="exact"/>
        <w:ind w:left="0" w:right="0" w:firstLine="576"/>
        <w:jc w:val="left"/>
      </w:pPr>
      <w:r>
        <w:rPr/>
        <w:t xml:space="preserve">(c) Any expenses incurred for his or her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645</w:t>
      </w:r>
      <w:r>
        <w:rPr/>
        <w:t xml:space="preserve"> and 2010 c 204 s 810 are each amended to read as follows:</w:t>
      </w:r>
    </w:p>
    <w:p>
      <w:pPr>
        <w:spacing w:before="0" w:after="0" w:line="408" w:lineRule="exact"/>
        <w:ind w:left="0" w:right="0" w:firstLine="576"/>
        <w:jc w:val="left"/>
      </w:pPr>
      <w:r>
        <w:rPr/>
        <w:t xml:space="preserve">If any person registered or required to be registered as a lobbyist, or any employer of any person registered or required to be registered as a lobbyist, employs a member or an employee of the legislature, a member of a state board or commission, or a full-time state employee, and that new employee remains in the partial employ of the state, the new employer must file within fifteen days after employment a </w:t>
      </w:r>
      <w:r>
        <w:rPr>
          <w:u w:val="single"/>
        </w:rPr>
        <w:t xml:space="preserve">certified</w:t>
      </w:r>
      <w:r>
        <w:rPr/>
        <w:t xml:space="preserve"> statement with the commission</w:t>
      </w:r>
      <w:r>
        <w:t>((</w:t>
      </w:r>
      <w:r>
        <w:rPr>
          <w:strike/>
        </w:rPr>
        <w:t xml:space="preserve">, signed under oath,</w:t>
      </w:r>
      <w:r>
        <w:t>))</w:t>
      </w:r>
      <w:r>
        <w:rPr/>
        <w:t xml:space="preserve"> setting out the nature of the employment, the name of the person employed, and the amount of pay or consideration.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2010 c 204 s 903 are each amended to read as follows:</w:t>
      </w:r>
    </w:p>
    <w:p>
      <w:pPr>
        <w:spacing w:before="0" w:after="0" w:line="408" w:lineRule="exact"/>
        <w:ind w:left="0" w:right="0" w:firstLine="576"/>
        <w:jc w:val="left"/>
      </w:pPr>
      <w:r>
        <w:rPr/>
        <w:t xml:space="preserve">(1) The statement of financial affairs required by RCW 42.17A.700 shall disclose the following information for the reporting individual and each member of his or her immediate family:</w:t>
      </w:r>
    </w:p>
    <w:p>
      <w:pPr>
        <w:spacing w:before="0" w:after="0" w:line="408" w:lineRule="exact"/>
        <w:ind w:left="0" w:right="0" w:firstLine="576"/>
        <w:jc w:val="left"/>
      </w:pPr>
      <w:r>
        <w:rPr/>
        <w:t xml:space="preserve">(a) Occupation, name of employer, and business address; </w:t>
      </w:r>
    </w:p>
    <w:p>
      <w:pPr>
        <w:spacing w:before="0" w:after="0" w:line="408" w:lineRule="exact"/>
        <w:ind w:left="0" w:right="0" w:firstLine="576"/>
        <w:jc w:val="left"/>
      </w:pPr>
      <w:r>
        <w:rPr/>
        <w:t xml:space="preserve">(b)</w:t>
      </w:r>
      <w:r>
        <w:rPr>
          <w:u w:val="single"/>
        </w:rPr>
        <w:t xml:space="preserve">(i)</w:t>
      </w:r>
      <w:r>
        <w:rPr/>
        <w:t xml:space="preserve"> Each bank account, savings account, and insurance policy in which a direct financial interest was held that exceeds </w:t>
      </w:r>
      <w:r>
        <w:t>((</w:t>
      </w:r>
      <w:r>
        <w:rPr>
          <w:strike/>
        </w:rPr>
        <w:t xml:space="preserve">twenty</w:t>
      </w:r>
      <w:r>
        <w:t>))</w:t>
      </w:r>
      <w:r>
        <w:rPr/>
        <w:t xml:space="preserve"> </w:t>
      </w:r>
      <w:r>
        <w:rPr>
          <w:u w:val="single"/>
        </w:rPr>
        <w:t xml:space="preserve">twenty-four</w:t>
      </w:r>
      <w:r>
        <w:rPr/>
        <w:t xml:space="preserve"> thousand dollars at any time during the reporting period </w:t>
      </w:r>
      <w:r>
        <w:rPr>
          <w:u w:val="single"/>
        </w:rPr>
        <w:t xml:space="preserve">and its highest value during the reporting period</w:t>
      </w:r>
      <w:r>
        <w:rPr/>
        <w:t xml:space="preserve">; </w:t>
      </w:r>
      <w:r>
        <w:rPr>
          <w:u w:val="single"/>
        </w:rPr>
        <w:t xml:space="preserve">and</w:t>
      </w:r>
    </w:p>
    <w:p>
      <w:pPr>
        <w:spacing w:before="0" w:after="0" w:line="408" w:lineRule="exact"/>
        <w:ind w:left="0" w:right="0" w:firstLine="576"/>
        <w:jc w:val="left"/>
      </w:pPr>
      <w:r>
        <w:rPr>
          <w:u w:val="single"/>
        </w:rPr>
        <w:t xml:space="preserve">(ii) E</w:t>
      </w:r>
      <w:r>
        <w:rPr/>
        <w:t xml:space="preserve">ach other item of intangible personal property in which a direct financial interest was held that exceeds </w:t>
      </w:r>
      <w:r>
        <w:t>((</w:t>
      </w:r>
      <w:r>
        <w:rPr>
          <w:strike/>
        </w:rPr>
        <w:t xml:space="preserve">two</w:t>
      </w:r>
      <w:r>
        <w:t>))</w:t>
      </w:r>
      <w:r>
        <w:rPr/>
        <w:t xml:space="preserve"> </w:t>
      </w:r>
      <w:r>
        <w:rPr>
          <w:u w:val="single"/>
        </w:rPr>
        <w:t xml:space="preserve">five</w:t>
      </w:r>
      <w:r>
        <w:rPr/>
        <w:t xml:space="preserve"> thousand dollars during the reporting period</w:t>
      </w:r>
      <w:r>
        <w:t>((</w:t>
      </w:r>
      <w:r>
        <w:rPr>
          <w:strike/>
        </w:rPr>
        <w:t xml:space="preserve">; the name, address, and nature of the entity; and the nature and highest value of each direct financial interest during the reporting period</w:t>
      </w:r>
      <w:r>
        <w:t>))</w:t>
      </w:r>
      <w:r>
        <w:rPr>
          <w:u w:val="single"/>
        </w:rPr>
        <w:t xml:space="preserve">. For each reportable interest under this subsection (1)(b)(ii), the disclosure must include the name and nature of the direct financial interest and its value. For purposes of reporting the value of any reportable direct financial interest held on December 31st of the reporting period, the year-end value may be used. When reporting the value of any reportable direct financial interest not held on December 31st of the reporting period, the highest value during the reporting period must be used. Ownership of shares of multiple mutual funds within the same mutual fund family may be disclosed by reporting the mutual fund family name</w:t>
      </w:r>
      <w:r>
        <w:rPr/>
        <w:t xml:space="preserve">;</w:t>
      </w:r>
    </w:p>
    <w:p>
      <w:pPr>
        <w:spacing w:before="0" w:after="0" w:line="408" w:lineRule="exact"/>
        <w:ind w:left="0" w:right="0" w:firstLine="576"/>
        <w:jc w:val="left"/>
      </w:pPr>
      <w:r>
        <w:rPr/>
        <w:t xml:space="preserve">(c) The name and address of each creditor to whom the value of two thousand </w:t>
      </w:r>
      <w:r>
        <w:rPr>
          <w:u w:val="single"/>
        </w:rPr>
        <w:t xml:space="preserve">four hundred</w:t>
      </w:r>
      <w:r>
        <w:rPr/>
        <w:t xml:space="preserve">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 </w:t>
      </w:r>
    </w:p>
    <w:p>
      <w:pPr>
        <w:spacing w:before="0" w:after="0" w:line="408" w:lineRule="exact"/>
        <w:ind w:left="0" w:right="0" w:firstLine="576"/>
        <w:jc w:val="left"/>
      </w:pPr>
      <w:r>
        <w:rPr/>
        <w:t xml:space="preserve">(d) Every public or private office, directorship, and position held as trustee; </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his or her service in office; the description of such actual or proposed legislation, rules, rates, or standards; and the amount of current or deferred compensation paid or promised to be paid; </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w:t>
      </w:r>
      <w:r>
        <w:rPr>
          <w:u w:val="single"/>
        </w:rPr>
        <w:t xml:space="preserve">four hundred</w:t>
      </w:r>
      <w:r>
        <w:rPr/>
        <w:t xml:space="preserve"> dollars or more; the value of the compensation; and the consideration given or performed in exchange for the compensation; </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w:t>
      </w:r>
      <w:r>
        <w:t>((</w:t>
      </w:r>
      <w:r>
        <w:rPr>
          <w:strike/>
        </w:rPr>
        <w:t xml:space="preserve">ten</w:t>
      </w:r>
      <w:r>
        <w:t>))</w:t>
      </w:r>
      <w:r>
        <w:rPr/>
        <w:t xml:space="preserve"> </w:t>
      </w:r>
      <w:r>
        <w:rPr>
          <w:u w:val="single"/>
        </w:rPr>
        <w:t xml:space="preserve">twelve</w:t>
      </w:r>
      <w:r>
        <w:rPr/>
        <w:t xml:space="preserve">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w:t>
      </w:r>
      <w:r>
        <w:t>((</w:t>
      </w:r>
      <w:r>
        <w:rPr>
          <w:strike/>
        </w:rPr>
        <w:t xml:space="preserve">four</w:t>
      </w:r>
      <w:r>
        <w:t>))</w:t>
      </w:r>
      <w:r>
        <w:rPr/>
        <w:t xml:space="preserve"> </w:t>
      </w:r>
      <w:r>
        <w:rPr>
          <w:u w:val="single"/>
        </w:rPr>
        <w:t xml:space="preserve">nine</w:t>
      </w:r>
      <w:r>
        <w:rPr/>
        <w:t xml:space="preserve"> hundred dollars; </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w:t>
      </w:r>
      <w:r>
        <w:t>((</w:t>
      </w:r>
      <w:r>
        <w:rPr>
          <w:strike/>
        </w:rPr>
        <w:t xml:space="preserve">ten</w:t>
      </w:r>
      <w:r>
        <w:t>))</w:t>
      </w:r>
      <w:r>
        <w:rPr/>
        <w:t xml:space="preserve"> </w:t>
      </w:r>
      <w:r>
        <w:rPr>
          <w:u w:val="single"/>
        </w:rPr>
        <w:t xml:space="preserve">twelve</w:t>
      </w:r>
      <w:r>
        <w:rPr/>
        <w:t xml:space="preserve"> thousand dollars in which any direct financial interest was acquired during the preceding calendar year, and a statement of the amount and nature of the financial interest and of the consideration given in exchange for that interest; </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w:t>
      </w:r>
      <w:r>
        <w:t>((</w:t>
      </w:r>
      <w:r>
        <w:rPr>
          <w:strike/>
        </w:rPr>
        <w:t xml:space="preserve">ten</w:t>
      </w:r>
      <w:r>
        <w:t>))</w:t>
      </w:r>
      <w:r>
        <w:rPr/>
        <w:t xml:space="preserve"> </w:t>
      </w:r>
      <w:r>
        <w:rPr>
          <w:u w:val="single"/>
        </w:rPr>
        <w:t xml:space="preserve">twelve</w:t>
      </w:r>
      <w:r>
        <w:rPr/>
        <w:t xml:space="preserve"> thousand dollars in which any direct financial interest was divested during the preceding calendar year, and a statement of the amount and nature of the consideration received in exchange for that interest, and the name and address of the person furnishing the consideration; </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w:t>
      </w:r>
      <w:r>
        <w:t>((</w:t>
      </w:r>
      <w:r>
        <w:rPr>
          <w:strike/>
        </w:rPr>
        <w:t xml:space="preserve">ten</w:t>
      </w:r>
      <w:r>
        <w:t>))</w:t>
      </w:r>
      <w:r>
        <w:rPr/>
        <w:t xml:space="preserve"> </w:t>
      </w:r>
      <w:r>
        <w:rPr>
          <w:u w:val="single"/>
        </w:rPr>
        <w:t xml:space="preserve">twelve</w:t>
      </w:r>
      <w:r>
        <w:rPr/>
        <w:t xml:space="preserve"> thousand dollars in which a direct financial interest was held. If a description of the property has been included in a report previously filed, the property may be listed, for purposes of this subsection (1)(j), by reference to the previously filed report; </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w:t>
      </w:r>
      <w:r>
        <w:t>((</w:t>
      </w:r>
      <w:r>
        <w:rPr>
          <w:strike/>
        </w:rPr>
        <w:t xml:space="preserve">twenty</w:t>
      </w:r>
      <w:r>
        <w:t>))</w:t>
      </w:r>
      <w:r>
        <w:rPr/>
        <w:t xml:space="preserve"> </w:t>
      </w:r>
      <w:r>
        <w:rPr>
          <w:u w:val="single"/>
        </w:rPr>
        <w:t xml:space="preserve">twenty-four</w:t>
      </w:r>
      <w:r>
        <w:rPr/>
        <w:t xml:space="preserve"> thousand dollars, in which a corporation, partnership, firm, enterprise, or other entity had a direct financial interest, in which corporation, partnership, firm, or enterprise a ten percent or greater ownership interest was held; </w:t>
      </w:r>
    </w:p>
    <w:p>
      <w:pPr>
        <w:spacing w:before="0" w:after="0" w:line="408" w:lineRule="exact"/>
        <w:ind w:left="0" w:right="0" w:firstLine="576"/>
        <w:jc w:val="left"/>
      </w:pPr>
      <w:r>
        <w:rPr/>
        <w:t xml:space="preserve">(l) A list of each occasion, specifying date, donor, and amount, at which food and beverage in excess of fifty dollars was accepted under RCW 42.52.150(5); </w:t>
      </w:r>
    </w:p>
    <w:p>
      <w:pPr>
        <w:spacing w:before="0" w:after="0" w:line="408" w:lineRule="exact"/>
        <w:ind w:left="0" w:right="0" w:firstLine="576"/>
        <w:jc w:val="left"/>
      </w:pPr>
      <w:r>
        <w:rPr/>
        <w:t xml:space="preserve">(m) A list of each occasion, specifying date, donor, and amount, at which items specified in RCW 42.52.010</w:t>
      </w:r>
      <w:r>
        <w:t>((</w:t>
      </w:r>
      <w:r>
        <w:rPr>
          <w:strike/>
        </w:rPr>
        <w:t xml:space="preserve">(10)</w:t>
      </w:r>
      <w:r>
        <w:t>))</w:t>
      </w:r>
      <w:r>
        <w:rPr/>
        <w:t xml:space="preserve"> </w:t>
      </w:r>
      <w:r>
        <w:rPr>
          <w:u w:val="single"/>
        </w:rPr>
        <w:t xml:space="preserve">(9)</w:t>
      </w:r>
      <w:r>
        <w:rPr/>
        <w:t xml:space="preserve"> (d) and (f)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t xml:space="preserve">(2)</w:t>
      </w:r>
      <w:r>
        <w:rPr>
          <w:u w:val="single"/>
        </w:rPr>
        <w:t xml:space="preserve">(a)</w:t>
      </w:r>
      <w:r>
        <w:rPr/>
        <w:t xml:space="preserve"> Where an amount is required to be reported under subsection (1)(a) through (m) of this section, it </w:t>
      </w:r>
      <w:r>
        <w:t>((</w:t>
      </w:r>
      <w:r>
        <w:rPr>
          <w:strike/>
        </w:rPr>
        <w:t xml:space="preserve">shall be sufficient to comply with the requirement to report whether the amount is less than four thousand dollars, at least four thousand dollars but less than twenty thousand dollars, at least twenty thousand dollars but less than forty thousand dollars, at least forty thousand dollars but less than one hundred thousand dollars, or one hundred thousand dollars or more</w:t>
      </w:r>
      <w:r>
        <w:t>))</w:t>
      </w:r>
      <w:r>
        <w:rPr/>
        <w:t xml:space="preserve"> </w:t>
      </w:r>
      <w:r>
        <w:rPr>
          <w:u w:val="single"/>
        </w:rPr>
        <w:t xml:space="preserve">may be reported as provided in (b) of this subsection</w:t>
      </w:r>
      <w:r>
        <w:rPr/>
        <w:t xml:space="preserve">.</w:t>
      </w:r>
    </w:p>
    <w:p>
      <w:pPr>
        <w:spacing w:before="0" w:after="0" w:line="408" w:lineRule="exact"/>
        <w:ind w:left="0" w:right="0" w:firstLine="576"/>
        <w:jc w:val="left"/>
      </w:pPr>
      <w:r>
        <w:rPr>
          <w:u w:val="single"/>
        </w:rPr>
        <w:t xml:space="preserve">(b)</w:t>
      </w:r>
    </w:p>
    <w:tbl>
      <w:tblPr>
        <w:tblW w:w="0" w:type="auto"/>
        <w:jc w:val="center"/>
        <w:tcMar>
          <w:tblCellMar>
            <w:top w:w="0" w:type="dxa"/>
          </w:tblCellMar>
        </w:tcMar>
        <w:tcMar>
          <w:tblCellMar>
            <w:left w:w="70" w:type="dxa"/>
            <w:right w:w="70" w:type="dxa"/>
          </w:tblCellMar>
        </w:tcMar>
      </w:tblPr>
      <w:tblGrid>
        <w:gridCol w:w="945"/>
        <w:gridCol w:w="3915"/>
      </w:tblGrid>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A</w:t>
            </w:r>
          </w:p>
        </w:tc>
        <w:tc>
          <w:tcPr>
            <w:tcW w:w="391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Less than $30,000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B</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$30,000 but less than $60,000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C</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$60,000 but less than $100,000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D</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$100,000 but less than $200,000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E</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$200,000 but less than $500,000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F</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$500,000 but less than $750,000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G</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$750,000 but less than $1,000,000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H</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$1,000,000 or more</w:t>
            </w:r>
          </w:p>
        </w:tc>
      </w:tr>
    </w:tbl>
    <w:p>
      <w:pPr>
        <w:spacing w:before="120" w:after="0" w:line="408" w:lineRule="exact"/>
        <w:ind w:left="0" w:right="0" w:firstLine="576"/>
        <w:jc w:val="left"/>
      </w:pPr>
      <w:r>
        <w:rPr>
          <w:u w:val="single"/>
        </w:rPr>
        <w:t xml:space="preserve">(c)</w:t>
      </w:r>
      <w:r>
        <w:rPr/>
        <w:t xml:space="preserve"> An amount of stock may be reported by number of shares instead of by market value.</w:t>
      </w:r>
    </w:p>
    <w:p>
      <w:pPr>
        <w:spacing w:before="0" w:after="0" w:line="408" w:lineRule="exact"/>
        <w:ind w:left="0" w:right="0" w:firstLine="576"/>
        <w:jc w:val="left"/>
      </w:pPr>
      <w:r>
        <w:rPr>
          <w:u w:val="single"/>
        </w:rPr>
        <w:t xml:space="preserve">(d)</w:t>
      </w:r>
      <w:r>
        <w:rPr/>
        <w:t xml:space="preserve"> No provision of this subsection </w:t>
      </w:r>
      <w:r>
        <w:rPr>
          <w:u w:val="single"/>
        </w:rPr>
        <w:t xml:space="preserve">(2)</w:t>
      </w:r>
      <w:r>
        <w:rPr/>
        <w:t xml:space="preserve"> may be interpreted to prevent any person from filing more information or more detailed information than required.</w:t>
      </w:r>
    </w:p>
    <w:p>
      <w:pPr>
        <w:spacing w:before="0" w:after="0" w:line="408" w:lineRule="exact"/>
        <w:ind w:left="0" w:right="0" w:firstLine="576"/>
        <w:jc w:val="left"/>
      </w:pPr>
      <w:r>
        <w:rPr/>
        <w:t xml:space="preserve">(3)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420</w:t>
      </w:r>
      <w:r>
        <w:rPr/>
        <w:t xml:space="preserve"> and 2010 c 204 s 604 are each amended to read as follows:</w:t>
      </w:r>
    </w:p>
    <w:p>
      <w:pPr>
        <w:spacing w:before="0" w:after="0" w:line="408" w:lineRule="exact"/>
        <w:ind w:left="0" w:right="0" w:firstLine="576"/>
        <w:jc w:val="left"/>
      </w:pPr>
      <w:r>
        <w:rPr/>
        <w:t xml:space="preserve">(1) It is a violation of this chapter for any person to make, or for any candidate or political committee to accept from any one person, contributions reportable under RCW 42.17A.240 in the aggregate exceeding fifty thousand dollars for any campaign for statewide office or exceeding five thousand dollars for any other </w:t>
      </w:r>
      <w:r>
        <w:t>((</w:t>
      </w:r>
      <w:r>
        <w:rPr>
          <w:strike/>
        </w:rPr>
        <w:t xml:space="preserve">campaign</w:t>
      </w:r>
      <w:r>
        <w:t>))</w:t>
      </w:r>
      <w:r>
        <w:rPr/>
        <w:t xml:space="preserve"> </w:t>
      </w:r>
      <w:r>
        <w:rPr>
          <w:u w:val="single"/>
        </w:rPr>
        <w:t xml:space="preserve">office</w:t>
      </w:r>
      <w:r>
        <w:rPr/>
        <w:t xml:space="preserve"> subject to the provisions of this chapter within twenty-one days of a general election. This subsection does not apply to contributions made by, or accepted from, a bona fide political party as defined in this chapter, excluding the county central committee or legislative district committee.</w:t>
      </w:r>
    </w:p>
    <w:p>
      <w:pPr>
        <w:spacing w:before="0" w:after="0" w:line="408" w:lineRule="exact"/>
        <w:ind w:left="0" w:right="0" w:firstLine="576"/>
        <w:jc w:val="left"/>
      </w:pPr>
      <w:r>
        <w:rPr/>
        <w:t xml:space="preserve">(2) Contributions governed by this section include, but are not limited to, contributions made or received indirectly through a third party or entity whether the contributions are or are not reported to the commission as earmarked contributions under RCW 42.17A.270.</w:t>
      </w:r>
    </w:p>
    <w:p/>
    <w:p>
      <w:pPr>
        <w:jc w:val="center"/>
      </w:pPr>
      <w:r>
        <w:rPr>
          <w:b/>
        </w:rPr>
        <w:t>--- END ---</w:t>
      </w:r>
    </w:p>
    <w:sectPr>
      <w:pgNumType w:start="1"/>
      <w:footerReference xmlns:r="http://schemas.openxmlformats.org/officeDocument/2006/relationships" r:id="Rd4a90b0646504b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6bdf71b6f44bd6" /><Relationship Type="http://schemas.openxmlformats.org/officeDocument/2006/relationships/footer" Target="/word/footer.xml" Id="Rd4a90b0646504b8a" /></Relationships>
</file>