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d5e7ca893410c" /></Relationships>
</file>

<file path=word/document.xml><?xml version="1.0" encoding="utf-8"?>
<w:document xmlns:w="http://schemas.openxmlformats.org/wordprocessingml/2006/main">
  <w:body>
    <w:p>
      <w:r>
        <w:t>S-2151.1</w:t>
      </w:r>
    </w:p>
    <w:p>
      <w:pPr>
        <w:jc w:val="center"/>
      </w:pPr>
      <w:r>
        <w:t>_______________________________________________</w:t>
      </w:r>
    </w:p>
    <w:p/>
    <w:p>
      <w:pPr>
        <w:jc w:val="center"/>
      </w:pPr>
      <w:r>
        <w:rPr>
          <w:b/>
        </w:rPr>
        <w:t>SUBSTITUTE SENATE BILL 5301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and Mullet)</w:t>
      </w:r>
    </w:p>
    <w:p/>
    <w:p>
      <w:r>
        <w:rPr>
          <w:t xml:space="preserve">READ FIRST TIME 03/19/15.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spirits retailers when selling for resale; amending RCW 66.24.055 and 66.24.630;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Beginning on the effective date of this section, the license issuance fee under RCW 66.24.630(4) does not apply to any spirits retail licensee with respect to sales of spirits in original containers to retailers licensed to sell spirits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055</w:t>
      </w:r>
      <w:r>
        <w:rPr/>
        <w:t xml:space="preserve"> and 2013 2nd sp.s. c 12 s 1 are each amended to read as follows:</w:t>
      </w:r>
    </w:p>
    <w:p>
      <w:pPr>
        <w:spacing w:before="0" w:after="0" w:line="408" w:lineRule="exact"/>
        <w:ind w:left="0" w:right="0" w:firstLine="576"/>
        <w:jc w:val="left"/>
      </w:pPr>
      <w:r>
        <w:rPr/>
        <w:t xml:space="preserve">(1)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pPr>
        <w:spacing w:before="0" w:after="0" w:line="408" w:lineRule="exact"/>
        <w:ind w:left="0" w:right="0" w:firstLine="576"/>
        <w:jc w:val="left"/>
      </w:pPr>
      <w:r>
        <w:rPr/>
        <w:t xml:space="preserve">(2)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pPr>
        <w:spacing w:before="0" w:after="0" w:line="408" w:lineRule="exact"/>
        <w:ind w:left="0" w:right="0" w:firstLine="576"/>
        <w:jc w:val="left"/>
      </w:pPr>
      <w:r>
        <w:rPr/>
        <w:t xml:space="preserve">(3)(a) As limited by (b) </w:t>
      </w:r>
      <w:r>
        <w:rPr>
          <w:u w:val="single"/>
        </w:rPr>
        <w:t xml:space="preserve">and (c)</w:t>
      </w:r>
      <w:r>
        <w:rPr/>
        <w:t xml:space="preserve"> of this subsection and subject to ((</w:t>
      </w:r>
      <w:r>
        <w:rPr>
          <w:strike/>
        </w:rPr>
        <w:t xml:space="preserve">(c)</w:t>
      </w:r>
      <w:r>
        <w:rPr/>
        <w:t xml:space="preserve">)) </w:t>
      </w:r>
      <w:r>
        <w:rPr>
          <w:u w:val="single"/>
        </w:rPr>
        <w:t xml:space="preserve">(d)</w:t>
      </w:r>
      <w:r>
        <w:rPr/>
        <w:t xml:space="preserve"> of this subsection, each spirits distributor licensee must pay to the board, for deposit into the liquor revolving fund, a license issuance fee calculated as follows:</w:t>
      </w:r>
    </w:p>
    <w:p>
      <w:pPr>
        <w:spacing w:before="0" w:after="0" w:line="408" w:lineRule="exact"/>
        <w:ind w:left="0" w:right="0" w:firstLine="576"/>
        <w:jc w:val="left"/>
      </w:pPr>
      <w:r>
        <w:rPr/>
        <w:t xml:space="preserve">(i) In each of the first twenty-seven months of licensure, ten percent of the total revenue from all the licensee's sales of spirits made during the month for which the fee is due, respectively; and</w:t>
      </w:r>
    </w:p>
    <w:p>
      <w:pPr>
        <w:spacing w:before="0" w:after="0" w:line="408" w:lineRule="exact"/>
        <w:ind w:left="0" w:right="0" w:firstLine="576"/>
        <w:jc w:val="left"/>
      </w:pPr>
      <w:r>
        <w:rPr/>
        <w:t xml:space="preserve">(ii) In the twenty-eighth month of licensure and each month thereafter, five percent of the total revenue from all the licensee's sales of spirits made during the month for which the fee is due, respectively.</w:t>
      </w:r>
    </w:p>
    <w:p>
      <w:pPr>
        <w:spacing w:before="0" w:after="0" w:line="408" w:lineRule="exact"/>
        <w:ind w:left="0" w:right="0" w:firstLine="576"/>
        <w:jc w:val="left"/>
      </w:pPr>
      <w:r>
        <w:rPr/>
        <w:t xml:space="preserve">(b) The fee required under this subsection (3) is calculated only on sales of items which the licensee was the first spirits distributor </w:t>
      </w:r>
      <w:r>
        <w:rPr>
          <w:u w:val="single"/>
        </w:rPr>
        <w:t xml:space="preserve">or other licensee</w:t>
      </w:r>
      <w:r>
        <w:rPr/>
        <w:t xml:space="preserve"> in the state to have received:</w:t>
      </w:r>
    </w:p>
    <w:p>
      <w:pPr>
        <w:spacing w:before="0" w:after="0" w:line="408" w:lineRule="exact"/>
        <w:ind w:left="0" w:right="0" w:firstLine="576"/>
        <w:jc w:val="left"/>
      </w:pPr>
      <w:r>
        <w:rPr/>
        <w:t xml:space="preserve">(i) In the case of spirits manufactured in the state, from the distiller; or</w:t>
      </w:r>
    </w:p>
    <w:p>
      <w:pPr>
        <w:spacing w:before="0" w:after="0" w:line="408" w:lineRule="exact"/>
        <w:ind w:left="0" w:right="0" w:firstLine="576"/>
        <w:jc w:val="left"/>
      </w:pPr>
      <w:r>
        <w:rPr/>
        <w:t xml:space="preserve">(ii) In the case of spirits manufactured outside the state, from an authorized out-of-state supplier.</w:t>
      </w:r>
    </w:p>
    <w:p>
      <w:pPr>
        <w:spacing w:before="0" w:after="0" w:line="408" w:lineRule="exact"/>
        <w:ind w:left="0" w:right="0" w:firstLine="576"/>
        <w:jc w:val="left"/>
      </w:pPr>
      <w:r>
        <w:rPr/>
        <w:t xml:space="preserve">(c) </w:t>
      </w:r>
      <w:r>
        <w:rPr>
          <w:u w:val="single"/>
        </w:rPr>
        <w:t xml:space="preserve">The fee required under this subsection (3) is only required to be paid by the spirits distributor or other licensee that is the first in the state to possess the spirits.</w:t>
      </w:r>
    </w:p>
    <w:p>
      <w:pPr>
        <w:spacing w:before="0" w:after="0" w:line="408" w:lineRule="exact"/>
        <w:ind w:left="0" w:right="0" w:firstLine="576"/>
        <w:jc w:val="left"/>
      </w:pPr>
      <w:r>
        <w:rPr>
          <w:u w:val="single"/>
        </w:rPr>
        <w:t xml:space="preserve">(d)</w:t>
      </w:r>
      <w:r>
        <w:rPr/>
        <w:t xml:space="preserve"> 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(e)</w:t>
      </w:r>
      <w:r>
        <w:rPr/>
        <w:t xml:space="preserve"> A retail licensee selling for resale must pay a distributor license fee under the terms and conditions in this section on resales of spirits the licensee has purchased on which no other distributor license fee has been paid. The board must establish rules setting forth the frequency and timing of such payments and reporting of sales dollar volume by the licensee, with payments due quarterly in arrears.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(f)</w:t>
      </w:r>
      <w:r>
        <w:rPr/>
        <w:t xml:space="preserve"> No spirits inventory may be subject to calculation of more than a single spirits distributor license issuance fee.</w:t>
      </w:r>
    </w:p>
    <w:p>
      <w:pPr>
        <w:spacing w:before="0" w:after="0" w:line="408" w:lineRule="exact"/>
        <w:ind w:left="0" w:right="0" w:firstLine="576"/>
        <w:jc w:val="left"/>
      </w:pPr>
      <w:r>
        <w:rPr/>
        <w:t xml:space="preserve">(4) In addition to the payment set forth in subsection (3) of this section, each spirits distributor licensee renewing its annual license must pay an annual license renewal fee of one thousand three hundred twenty dollars for each licensed location.</w:t>
      </w:r>
    </w:p>
    <w:p>
      <w:pPr>
        <w:spacing w:before="0" w:after="0" w:line="408" w:lineRule="exact"/>
        <w:ind w:left="0" w:right="0" w:firstLine="576"/>
        <w:jc w:val="left"/>
      </w:pPr>
      <w:r>
        <w:rPr/>
        <w:t xml:space="preserve">(5)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66.24.010(9)(a) for the purpose of processing applications for spirits distributor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w:t>
      </w:r>
      <w:r>
        <w:rPr>
          <w:strike/>
        </w:rPr>
        <w:t xml:space="preserve">no single sale may exceed twenty-four</w:t>
      </w:r>
      <w:r>
        <w:rPr/>
        <w:t xml:space="preserve">)) </w:t>
      </w:r>
      <w:r>
        <w:rPr>
          <w:u w:val="single"/>
        </w:rPr>
        <w:t xml:space="preserve">sales by a single spirits retail licensee to a single retailer licensed to sell for consumption on the premises on any business day may not exceed sixty</w:t>
      </w:r>
      <w:r>
        <w:rPr/>
        <w:t xml:space="preserve"> liters, unless the sale is by a licensee that was a contract liquor store manager of a contract liquor store at the location of its spirits retail licensed premises from which it makes such sales; and export spirits. </w:t>
      </w:r>
      <w:r>
        <w:rPr>
          <w:u w:val="single"/>
        </w:rPr>
        <w:t xml:space="preserve">Until July 1, 2017, sales made to retailers licensed to sell spirits for consumption on the premises must be made at the location of the spirits retail licensed premises and may not be delivered to a retailer licensed to sell spirits for consumption on the premises. The restriction on delivery does not apply to licensees that were contract liquor store managers of contract liquor stores or holders of former state liquor stores operating rights under RCW 66.24.620.</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retail spirits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retail spirits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ceb6c9ca811245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3dd2ce80e4829" /><Relationship Type="http://schemas.openxmlformats.org/officeDocument/2006/relationships/footer" Target="/word/footer.xml" Id="Rceb6c9ca811245c4" /></Relationships>
</file>