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1f9c785cb4896" /></Relationships>
</file>

<file path=word/document.xml><?xml version="1.0" encoding="utf-8"?>
<w:document xmlns:w="http://schemas.openxmlformats.org/wordprocessingml/2006/main">
  <w:body>
    <w:p>
      <w:r>
        <w:t>S-0581.1</w:t>
      </w:r>
    </w:p>
    <w:p>
      <w:pPr>
        <w:jc w:val="center"/>
      </w:pPr>
      <w:r>
        <w:t>_______________________________________________</w:t>
      </w:r>
    </w:p>
    <w:p/>
    <w:p>
      <w:pPr>
        <w:jc w:val="center"/>
      </w:pPr>
      <w:r>
        <w:rPr>
          <w:b/>
        </w:rPr>
        <w:t>SENATE BILL 5285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Miloscia, Conway, Habib, Liias, Cleveland, Hasegawa, Chase, Darneille, Pedersen, Ranker, Kohl-Welles, McAuliffe, Rolfes, Keiser, Frockt, Billig, McCoy, Nelson, and Fraser</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minimum hourly wage to twelve dollars over four years, without creating new exemptions; amending RCW 49.46.020;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1999 c 1 s 1 are each amended to read as follows:</w:t>
      </w:r>
    </w:p>
    <w:p>
      <w:pPr>
        <w:spacing w:before="0" w:after="0" w:line="408" w:lineRule="exact"/>
        <w:ind w:left="0" w:right="0" w:firstLine="576"/>
        <w:jc w:val="left"/>
      </w:pPr>
      <w:r>
        <w:rPr/>
        <w:t xml:space="preserve">(1) </w:t>
      </w:r>
      <w:r>
        <w:t>((</w:t>
      </w:r>
      <w:r>
        <w:rPr>
          <w:strike/>
        </w:rPr>
        <w:t xml:space="preserve">Until January 1, 1999, every employer shall pay to each of his or her employees who has reached the age of eighteen years wages at a rate of not less than four dollars and ninety cents per hour.</w:t>
      </w:r>
    </w:p>
    <w:p>
      <w:pPr>
        <w:spacing w:before="0" w:after="0" w:line="408" w:lineRule="exact"/>
        <w:ind w:left="0" w:right="0" w:firstLine="576"/>
        <w:jc w:val="left"/>
      </w:pPr>
      <w:r>
        <w:rPr>
          <w:strike/>
        </w:rPr>
        <w:t xml:space="preserve">(2) Beginning January 1, 1999, and until January 1, 2000, every employer shall pay to each of his or her employees who has reached the age of eighteen years wages at a rate of not less than five dollars and seventy cents per hour.</w:t>
      </w:r>
    </w:p>
    <w:p>
      <w:pPr>
        <w:spacing w:before="0" w:after="0" w:line="408" w:lineRule="exact"/>
        <w:ind w:left="0" w:right="0" w:firstLine="576"/>
        <w:jc w:val="left"/>
      </w:pPr>
      <w:r>
        <w:rPr>
          <w:strike/>
        </w:rPr>
        <w:t xml:space="preserve">(3) Beginning January 1, 2000, and until January 1, 2001, every employer shall pay to each of his or her employees who has reached the age of eighteen years wages at a rate of not less than six dollars and fifty cents per hour.</w:t>
      </w:r>
    </w:p>
    <w:p>
      <w:pPr>
        <w:spacing w:before="0" w:after="0" w:line="408" w:lineRule="exact"/>
        <w:ind w:left="0" w:right="0" w:firstLine="576"/>
        <w:jc w:val="left"/>
      </w:pPr>
      <w:r>
        <w:rPr>
          <w:strike/>
        </w:rPr>
        <w:t xml:space="preserve">(4)</w:t>
      </w:r>
      <w:r>
        <w:t>))</w:t>
      </w:r>
      <w:r>
        <w:rPr>
          <w:u w:val="single"/>
        </w:rPr>
        <w:t xml:space="preserve">(a) Beginning January 1, 2016, and until January 1, 2017, every employer shall pay to each of his or her employees who has reached the age of eighteen years wages at a rate of not less than ten dollars per hour.</w:t>
      </w:r>
    </w:p>
    <w:p>
      <w:pPr>
        <w:spacing w:before="0" w:after="0" w:line="408" w:lineRule="exact"/>
        <w:ind w:left="0" w:right="0" w:firstLine="576"/>
        <w:jc w:val="left"/>
      </w:pPr>
      <w:r>
        <w:rPr>
          <w:u w:val="single"/>
        </w:rPr>
        <w:t xml:space="preserve">(b) Beginning January 1, 2017, and until January 1, 2018, every employer shall pay to each of his or her employees who has reached the age of eighteen years wages at a rate of not less than ten dollars and fifty cents per hour.</w:t>
      </w:r>
    </w:p>
    <w:p>
      <w:pPr>
        <w:spacing w:before="0" w:after="0" w:line="408" w:lineRule="exact"/>
        <w:ind w:left="0" w:right="0" w:firstLine="576"/>
        <w:jc w:val="left"/>
      </w:pPr>
      <w:r>
        <w:rPr>
          <w:u w:val="single"/>
        </w:rPr>
        <w:t xml:space="preserve">(c) Beginning January 1, 2018, and until January 1, 2019,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u w:val="single"/>
        </w:rPr>
        <w:t xml:space="preserve">(d)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u w:val="single"/>
        </w:rPr>
        <w:t xml:space="preserve">(2)</w:t>
      </w:r>
      <w:r>
        <w:rPr/>
        <w:t xml:space="preserve">(a) Beginning </w:t>
      </w:r>
      <w:r>
        <w:t>((</w:t>
      </w:r>
      <w:r>
        <w:rPr>
          <w:strike/>
        </w:rPr>
        <w:t xml:space="preserve">on</w:t>
      </w:r>
      <w:r>
        <w:t>))</w:t>
      </w:r>
      <w:r>
        <w:rPr/>
        <w:t xml:space="preserve"> January 1, </w:t>
      </w:r>
      <w:r>
        <w:t>((</w:t>
      </w:r>
      <w:r>
        <w:rPr>
          <w:strike/>
        </w:rPr>
        <w:t xml:space="preserve">2001</w:t>
      </w:r>
      <w:r>
        <w:t>))</w:t>
      </w:r>
      <w:r>
        <w:rPr>
          <w:u w:val="single"/>
        </w:rPr>
        <w:t xml:space="preserve">2020</w:t>
      </w:r>
      <w:r>
        <w:rPr/>
        <w:t xml:space="preserve">,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w:t>
      </w:r>
      <w:r>
        <w:t>((</w:t>
      </w:r>
      <w:r>
        <w:rPr>
          <w:strike/>
        </w:rPr>
        <w:t xml:space="preserve">2000</w:t>
      </w:r>
      <w:r>
        <w:t>))</w:t>
      </w:r>
      <w:r>
        <w:rPr>
          <w:u w:val="single"/>
        </w:rPr>
        <w:t xml:space="preserve">2019</w:t>
      </w:r>
      <w:r>
        <w:rPr/>
        <w:t xml:space="preserve">,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w:t>
      </w:r>
      <w:r>
        <w:t>((</w:t>
      </w:r>
      <w:r>
        <w:rPr>
          <w:strike/>
        </w:rPr>
        <w:t xml:space="preserve">(4)</w:t>
      </w:r>
      <w:r>
        <w:t>))</w:t>
      </w:r>
      <w:r>
        <w:rPr>
          <w:u w:val="single"/>
        </w:rPr>
        <w:t xml:space="preserve">(2)</w:t>
      </w:r>
      <w:r>
        <w:rPr/>
        <w:t xml:space="preserve">(b) takes effect on the following January 1st.</w:t>
      </w:r>
    </w:p>
    <w:p>
      <w:pPr>
        <w:spacing w:before="0" w:after="0" w:line="408" w:lineRule="exact"/>
        <w:ind w:left="0" w:right="0" w:firstLine="576"/>
        <w:jc w:val="left"/>
      </w:pPr>
      <w:r>
        <w:t>((</w:t>
      </w:r>
      <w:r>
        <w:rPr>
          <w:strike/>
        </w:rPr>
        <w:t xml:space="preserve">(5)</w:t>
      </w:r>
      <w:r>
        <w:t>))</w:t>
      </w:r>
      <w:r>
        <w:rPr>
          <w:u w:val="single"/>
        </w:rPr>
        <w:t xml:space="preserve">(3)</w:t>
      </w:r>
      <w:r>
        <w:rPr/>
        <w:t xml:space="preserve"> The director shall by </w:t>
      </w:r>
      <w:r>
        <w:t>((</w:t>
      </w:r>
      <w:r>
        <w:rPr>
          <w:strike/>
        </w:rPr>
        <w:t xml:space="preserve">regulation</w:t>
      </w:r>
      <w:r>
        <w:t>))</w:t>
      </w:r>
      <w:r>
        <w:rPr>
          <w:u w:val="single"/>
        </w:rPr>
        <w:t xml:space="preserve">rule</w:t>
      </w:r>
      <w:r>
        <w:rPr/>
        <w:t xml:space="preserve"> establish the minimum wage for employees under the age of eighteen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245be663d3234e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89bd356d324d99" /><Relationship Type="http://schemas.openxmlformats.org/officeDocument/2006/relationships/footer" Target="/word/footer.xml" Id="R245be663d3234ea9" /></Relationships>
</file>