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df32030d234ace" /></Relationships>
</file>

<file path=word/document.xml><?xml version="1.0" encoding="utf-8"?>
<w:document xmlns:w="http://schemas.openxmlformats.org/wordprocessingml/2006/main">
  <w:body>
    <w:p>
      <w:r>
        <w:t>S-2234.1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SECOND SUBSTITUTE SENATE BILL 5252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Senate Ways &amp; Means (originally sponsored by Senators Dammeier, McAuliffe, King, Litzow, and Angel)</w:t>
      </w:r>
    </w:p>
    <w:p/>
    <w:p>
      <w:r>
        <w:rPr>
          <w:t xml:space="preserve">READ FIRST TIME 02/27/15.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a program to implement regional school safety and security centers in educational service districts; adding a new section to chapter 28A.310 RCW; and creating a new section.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The legislature finds that school personnel are often the first responders when there is a violent threat or natural or man-made disaster at a school. The legislature further finds there is a need to develop training for school personnel to intervene and provide assistance during these emergency incidents. The legislature recognizes an educational service district has developed a model for a regional school safety and security center, which can provide this type of training.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28A</w:t>
      </w:r>
      <w:r>
        <w:rPr/>
        <w:t xml:space="preserve">.</w:t>
      </w:r>
      <w:r>
        <w:t xml:space="preserve">310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Educational service districts may implement a regional school safety and security program modeled after the educational service district that has developed a regional school safety and security center.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The programs should include the following components: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Establishment of a network of school safety coordinators for the educational service districts, which shall focus on prevention planning, intervention, mitigation, crisis response, and community recovery regarding emergency incidents in schools;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Collaboration with the educational service district that developed the model for a regional school safety and security center to adopt its model for a regional school safety and security center;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Creation of technology-based systems that enable more efficient and effective communication between schools and emergency response entities, including local law enforcement, local fire department, and state and federal responders;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(d) Provision of technology support to improve communication and data management between schools and emergency response entities;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(e) Ongoing training of school personnel and emergency responders to establish a system for preventative identification, intervention strategies, and management of risk behaviors;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(f) Development of a professional development to train school personnel as first responders until the arrival of emergency responders;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(g) Building collaborative relationships between other educational service districts, the office of the superintendent of public instruction, and the school safety advisory committee.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5f97a971793047c2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2SSB 5252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cb1c2471be4f26" /><Relationship Type="http://schemas.openxmlformats.org/officeDocument/2006/relationships/footer" Target="/word/footer.xml" Id="R5f97a971793047c2" /></Relationships>
</file>