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8b706eee8a4be6" /></Relationships>
</file>

<file path=word/document.xml><?xml version="1.0" encoding="utf-8"?>
<w:document xmlns:w="http://schemas.openxmlformats.org/wordprocessingml/2006/main">
  <w:body>
    <w:p>
      <w:r>
        <w:t>Z-0263.1</w:t>
      </w:r>
    </w:p>
    <w:p>
      <w:pPr>
        <w:jc w:val="center"/>
      </w:pPr>
      <w:r>
        <w:t>_______________________________________________</w:t>
      </w:r>
    </w:p>
    <w:p/>
    <w:p>
      <w:pPr>
        <w:jc w:val="center"/>
      </w:pPr>
      <w:r>
        <w:rPr>
          <w:b/>
        </w:rPr>
        <w:t>SENATE BILL 5211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Conway, Hobbs, and Schoesler; by request of Select Committee on Pension Policy</w:t>
      </w:r>
    </w:p>
    <w:p/>
    <w:p>
      <w:r>
        <w:rPr>
          <w:t xml:space="preserve">Read first time 01/15/15.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restrictions on collecting a pension in the public employees' retirement system for retirees returning to work in an ineligible position or a position covered by a different state retirement system; and amending RCW 41.40.037.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2011 1st sp.s. c 47 s 19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 retiree from plan 1, plan 2, or plan 3 who ((</w:t>
      </w:r>
      <w:r>
        <w:rPr>
          <w:strike/>
        </w:rPr>
        <w:t xml:space="preserve">enters employment with an employer at least one calendar month after his or her accrual date may continue to receive pension payments while engaged in such service for</w:t>
      </w:r>
      <w:r>
        <w:rPr/>
        <w:t xml:space="preserve">)) </w:t>
      </w:r>
      <w:r>
        <w:rPr>
          <w:u w:val="single"/>
        </w:rPr>
        <w:t xml:space="preserve">has satisfied the break in employment requirement of subsection (1) of this section may work</w:t>
      </w:r>
      <w:r>
        <w:rPr/>
        <w:t xml:space="preserve"> up to eight hundred sixty-seven hours ((</w:t>
      </w:r>
      <w:r>
        <w:rPr>
          <w:strike/>
        </w:rPr>
        <w:t xml:space="preserve">of service in a</w:t>
      </w:r>
      <w:r>
        <w:rPr/>
        <w:t xml:space="preserve">)) </w:t>
      </w:r>
      <w:r>
        <w:rPr>
          <w:u w:val="single"/>
        </w:rPr>
        <w:t xml:space="preserve">per</w:t>
      </w:r>
      <w:r>
        <w:rPr/>
        <w:t xml:space="preserve"> calendar year ((</w:t>
      </w:r>
      <w:r>
        <w:rPr>
          <w:strike/>
        </w:rPr>
        <w:t xml:space="preserve">without a reduction of pension. For purposes of this section, employment includes positions covered by annuity and retirement income plans offered by institutions of higher education pursuant to RCW 28B.10.400</w:t>
      </w:r>
      <w:r>
        <w:rPr/>
        <w:t xml:space="preserve">)) </w:t>
      </w:r>
      <w:r>
        <w:rPr>
          <w:u w:val="single"/>
        </w:rPr>
        <w:t xml:space="preserve">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r>
        <w:rPr/>
        <w:t xml:space="preserve">.</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
      <w:pPr>
        <w:jc w:val="center"/>
      </w:pPr>
      <w:r>
        <w:rPr>
          <w:b/>
        </w:rPr>
        <w:t>--- END ---</w:t>
      </w:r>
    </w:p>
    <w:sectPr>
      <w:pgNumType w:start="1"/>
      <w:footerReference xmlns:r="http://schemas.openxmlformats.org/officeDocument/2006/relationships" r:id="R2a4c03a0480a43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e03aace3b34369" /><Relationship Type="http://schemas.openxmlformats.org/officeDocument/2006/relationships/footer" Target="/word/footer.xml" Id="R2a4c03a0480a4343" /></Relationships>
</file>