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ccd0941e0245d6" /></Relationships>
</file>

<file path=word/document.xml><?xml version="1.0" encoding="utf-8"?>
<w:document xmlns:w="http://schemas.openxmlformats.org/wordprocessingml/2006/main">
  <w:body>
    <w:p>
      <w:r>
        <w:t>S-2199.1</w:t>
      </w:r>
    </w:p>
    <w:p>
      <w:pPr>
        <w:jc w:val="center"/>
      </w:pPr>
      <w:r>
        <w:t>_______________________________________________</w:t>
      </w:r>
    </w:p>
    <w:p/>
    <w:p>
      <w:pPr>
        <w:jc w:val="center"/>
      </w:pPr>
      <w:r>
        <w:rPr>
          <w:b/>
        </w:rPr>
        <w:t>SECOND SUBSTITUTE SENATE BILL 5179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McAuliffe, Litzow, Mullet, Hobbs, and Dammeier)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2015, the minimum employment standards for a paraeducator who works in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w:t>
      </w:r>
    </w:p>
    <w:p>
      <w:pPr>
        <w:spacing w:before="0" w:after="0" w:line="408" w:lineRule="exact"/>
        <w:ind w:left="0" w:right="0" w:firstLine="576"/>
        <w:jc w:val="left"/>
      </w:pPr>
      <w:r>
        <w:rPr/>
        <w:t xml:space="preserve">(2)(a) By September 1, 2015,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professional educator standards board shall be the nonvoting facilitator of the board.</w:t>
      </w:r>
    </w:p>
    <w:p>
      <w:pPr>
        <w:spacing w:before="0" w:after="0" w:line="408" w:lineRule="exact"/>
        <w:ind w:left="0" w:right="0" w:firstLine="576"/>
        <w:jc w:val="left"/>
      </w:pPr>
      <w:r>
        <w:rPr/>
        <w:t xml:space="preserve">(d) The professional educator standards board shall be the administrator of the board.</w:t>
      </w:r>
    </w:p>
    <w:p>
      <w:pPr>
        <w:spacing w:before="0" w:after="0" w:line="408" w:lineRule="exact"/>
        <w:ind w:left="0" w:right="0" w:firstLine="576"/>
        <w:jc w:val="left"/>
      </w:pPr>
      <w:r>
        <w:rPr/>
        <w:t xml:space="preserve">(3) Beginning September 1, 2015, the paraeducator board must administer policies and rules for the preparation and certification of paraeducators who work in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2015-16 and 2016-17 school years, grants, as funded by the legislature, shall be distributed by the board to a diverse set of school districts that volunteer to field test the implementation of the paraeducator certification and English language learner endorsement.</w:t>
      </w:r>
    </w:p>
    <w:p>
      <w:pPr>
        <w:spacing w:before="0" w:after="0" w:line="408" w:lineRule="exact"/>
        <w:ind w:left="0" w:right="0" w:firstLine="576"/>
        <w:jc w:val="left"/>
      </w:pPr>
      <w:r>
        <w:rPr/>
        <w:t xml:space="preserve">(b) Effective September 1, 2017, all school districts must begin implementing the paraeducator certification for paraeducators working in the programs in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 and</w:t>
      </w:r>
    </w:p>
    <w:p>
      <w:pPr>
        <w:spacing w:before="0" w:after="0" w:line="408" w:lineRule="exact"/>
        <w:ind w:left="0" w:right="0" w:firstLine="576"/>
        <w:jc w:val="left"/>
      </w:pPr>
      <w:r>
        <w:rPr/>
        <w:t xml:space="preserve">(iv) Communicating effectively and participating in the team process.</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w:t>
      </w:r>
    </w:p>
    <w:p>
      <w:pPr>
        <w:spacing w:before="0" w:after="0" w:line="408" w:lineRule="exact"/>
        <w:ind w:left="0" w:right="0" w:firstLine="576"/>
        <w:jc w:val="left"/>
      </w:pPr>
      <w:r>
        <w:rPr/>
        <w:t xml:space="preserve">(f) The office of the superintendent of public instruction shall be provided the necessary funds to administer the paraeducator certificates and endorsements.</w:t>
      </w:r>
    </w:p>
    <w:p>
      <w:pPr>
        <w:spacing w:before="0" w:after="0" w:line="408" w:lineRule="exact"/>
        <w:ind w:left="0" w:right="0" w:firstLine="576"/>
        <w:jc w:val="left"/>
      </w:pPr>
      <w:r>
        <w:rPr/>
        <w:t xml:space="preserve">(5) Beginning September 1, 2017, all paraeducators working in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2017.</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0" w:after="0" w:line="408" w:lineRule="exact"/>
        <w:ind w:left="0" w:right="0" w:firstLine="576"/>
        <w:jc w:val="left"/>
      </w:pPr>
      <w:r>
        <w:rPr/>
        <w:t xml:space="preserve">(10) This section is subject to the availability of amounts specifically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 If amounts are not appropriated specifically for the purpose of (b) of this subsection, t</w:t>
      </w:r>
      <w:r>
        <w:rPr/>
        <w:t xml:space="preserve">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the training program for a paraeducator associate of arts degree shall include, but is not limited to, the general requirements for receipt of an associate of arts degree and training in the adopted state standards for paraeducators, which include core knowledge and skill competencies in (i) supporting instructional opportunities, (ii) demonstrating professional and ethical practices, (iii) supporting a positive and safe learning environment, and (iv) communicating effectively and participating in the team process.</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specifically appropriated for this specific purpose, the</w:t>
      </w:r>
      <w:r>
        <w:rPr>
          <w:u w:val="single"/>
        </w:rPr>
        <w:t xml:space="preserv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shall examine variation in the use of paraeducators across schools and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The institute shall submit a final report to the relevant committees of the legislature by December 15, 2016.</w:t>
      </w:r>
    </w:p>
    <w:p/>
    <w:p>
      <w:pPr>
        <w:jc w:val="center"/>
      </w:pPr>
      <w:r>
        <w:rPr>
          <w:b/>
        </w:rPr>
        <w:t>--- END ---</w:t>
      </w:r>
    </w:p>
    <w:sectPr>
      <w:pgNumType w:start="1"/>
      <w:footerReference xmlns:r="http://schemas.openxmlformats.org/officeDocument/2006/relationships" r:id="R47131e7afbb246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e1389f8fa40b5" /><Relationship Type="http://schemas.openxmlformats.org/officeDocument/2006/relationships/footer" Target="/word/footer.xml" Id="R47131e7afbb24678" /></Relationships>
</file>