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e3225e75d43f9" /></Relationships>
</file>

<file path=word/document.xml><?xml version="1.0" encoding="utf-8"?>
<w:document xmlns:w="http://schemas.openxmlformats.org/wordprocessingml/2006/main">
  <w:body>
    <w:p>
      <w:r>
        <w:t>S-1692.1</w:t>
      </w:r>
    </w:p>
    <w:p>
      <w:pPr>
        <w:jc w:val="center"/>
      </w:pPr>
      <w:r>
        <w:t>_______________________________________________</w:t>
      </w:r>
    </w:p>
    <w:p/>
    <w:p>
      <w:pPr>
        <w:jc w:val="center"/>
      </w:pPr>
      <w:r>
        <w:rPr>
          <w:b/>
        </w:rPr>
        <w:t>SUBSTITUTE SENATE BILL 5179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Hill, McAuliffe, Litzow, Mullet, Hobbs, and Dammeier)</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and 28B.50.891; adding a new section to chapter 28A.410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2015, the minimum employment standards for a paraeducator who works in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w:t>
      </w:r>
    </w:p>
    <w:p>
      <w:pPr>
        <w:spacing w:before="0" w:after="0" w:line="408" w:lineRule="exact"/>
        <w:ind w:left="0" w:right="0" w:firstLine="576"/>
        <w:jc w:val="left"/>
      </w:pPr>
      <w:r>
        <w:rPr/>
        <w:t xml:space="preserve">(2)(a) By September 1, 2015, members of the paraeducator board must be appointed. The board shall be composed of one paraeducator, one teacher, one principal, one parent whose child receives instructional support from a paraeducator,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and the principal;</w:t>
      </w:r>
    </w:p>
    <w:p>
      <w:pPr>
        <w:spacing w:before="0" w:after="0" w:line="408" w:lineRule="exact"/>
        <w:ind w:left="0" w:right="0" w:firstLine="576"/>
        <w:jc w:val="left"/>
      </w:pPr>
      <w:r>
        <w:rPr/>
        <w:t xml:space="preserve">(ii) The Washington state parent teacher association shall appoint the parent whose child receives instructional support from a paraeducator;</w:t>
      </w:r>
    </w:p>
    <w:p>
      <w:pPr>
        <w:spacing w:before="0" w:after="0" w:line="408" w:lineRule="exact"/>
        <w:ind w:left="0" w:right="0" w:firstLine="576"/>
        <w:jc w:val="left"/>
      </w:pPr>
      <w:r>
        <w:rPr/>
        <w:t xml:space="preserve">(iii) The state board for community and technical colleges shall appoint the representative of a community or technical college; and</w:t>
      </w:r>
    </w:p>
    <w:p>
      <w:pPr>
        <w:spacing w:before="0" w:after="0" w:line="408" w:lineRule="exact"/>
        <w:ind w:left="0" w:right="0" w:firstLine="576"/>
        <w:jc w:val="left"/>
      </w:pPr>
      <w:r>
        <w:rPr/>
        <w:t xml:space="preserve">(iv) The student achievement council shall appoint the representative of an institution of higher education.</w:t>
      </w:r>
    </w:p>
    <w:p>
      <w:pPr>
        <w:spacing w:before="0" w:after="0" w:line="408" w:lineRule="exact"/>
        <w:ind w:left="0" w:right="0" w:firstLine="576"/>
        <w:jc w:val="left"/>
      </w:pPr>
      <w:r>
        <w:rPr/>
        <w:t xml:space="preserve">(c) A representative from the professional educator standards board shall be the nonvoting facilitator of the board.</w:t>
      </w:r>
    </w:p>
    <w:p>
      <w:pPr>
        <w:spacing w:before="0" w:after="0" w:line="408" w:lineRule="exact"/>
        <w:ind w:left="0" w:right="0" w:firstLine="576"/>
        <w:jc w:val="left"/>
      </w:pPr>
      <w:r>
        <w:rPr/>
        <w:t xml:space="preserve">(d) The professional educator standards board shall be the administrator of the board.</w:t>
      </w:r>
    </w:p>
    <w:p>
      <w:pPr>
        <w:spacing w:before="0" w:after="0" w:line="408" w:lineRule="exact"/>
        <w:ind w:left="0" w:right="0" w:firstLine="576"/>
        <w:jc w:val="left"/>
      </w:pPr>
      <w:r>
        <w:rPr/>
        <w:t xml:space="preserve">(3) Beginning September 1, 2015, the paraeducator board must administer policies and rules for the preparation and certification of paraeducators who work in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2015-16 and 2016-17 school years, grants, as funded by the legislature, shall be distributed by the board to a diverse set of school districts that volunteer to field test the implementation of the paraeducator certification and English language learner endorsement.</w:t>
      </w:r>
    </w:p>
    <w:p>
      <w:pPr>
        <w:spacing w:before="0" w:after="0" w:line="408" w:lineRule="exact"/>
        <w:ind w:left="0" w:right="0" w:firstLine="576"/>
        <w:jc w:val="left"/>
      </w:pPr>
      <w:r>
        <w:rPr/>
        <w:t xml:space="preserve">(b) Effective September 1, 2017, all school districts must begin implementing the paraeducator certification for paraeducators working in the programs in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 and</w:t>
      </w:r>
    </w:p>
    <w:p>
      <w:pPr>
        <w:spacing w:before="0" w:after="0" w:line="408" w:lineRule="exact"/>
        <w:ind w:left="0" w:right="0" w:firstLine="576"/>
        <w:jc w:val="left"/>
      </w:pPr>
      <w:r>
        <w:rPr/>
        <w:t xml:space="preserve">(iv) Communicating effectively and participating in the team process.</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w:t>
      </w:r>
    </w:p>
    <w:p>
      <w:pPr>
        <w:spacing w:before="0" w:after="0" w:line="408" w:lineRule="exact"/>
        <w:ind w:left="0" w:right="0" w:firstLine="576"/>
        <w:jc w:val="left"/>
      </w:pPr>
      <w:r>
        <w:rPr/>
        <w:t xml:space="preserve">(f) The office of the superintendent of public instruction shall be provided the necessary funds to administer the paraeducator certificates and endorsements.</w:t>
      </w:r>
    </w:p>
    <w:p>
      <w:pPr>
        <w:spacing w:before="0" w:after="0" w:line="408" w:lineRule="exact"/>
        <w:ind w:left="0" w:right="0" w:firstLine="576"/>
        <w:jc w:val="left"/>
      </w:pPr>
      <w:r>
        <w:rPr/>
        <w:t xml:space="preserve">(5) Beginning September 1, 2017, all paraeducators working in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2017.</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school district employee who works under the supervision of a certificated or licensed staff member to support and assist in providing instructional services to students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 The training program for a paraeducator associate of arts degree shall include, but is not limited to, the general requirements for receipt of an associate of arts degree and training in the </w:t>
      </w:r>
      <w:r>
        <w:t>((</w:t>
      </w:r>
      <w:r>
        <w:rPr>
          <w:strike/>
        </w:rPr>
        <w:t xml:space="preserve">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r>
        <w:t>))</w:t>
      </w:r>
      <w:r>
        <w:rPr/>
        <w:t xml:space="preserve"> </w:t>
      </w:r>
      <w:r>
        <w:rPr>
          <w:u w:val="single"/>
        </w:rPr>
        <w:t xml:space="preserve">adopted state standards for paraeducators, which include core knowledge and skill competencies in (a) supporting instructional opportunities, (b) demonstrating professional and ethical practices, (c) supporting a positive and safe learning environment, and (d) communicating effectively and participating in the team process</w:t>
      </w:r>
      <w:r>
        <w:rPr/>
        <w:t xml:space="preserve">.</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The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
      <w:pPr>
        <w:jc w:val="center"/>
      </w:pPr>
      <w:r>
        <w:rPr>
          <w:b/>
        </w:rPr>
        <w:t>--- END ---</w:t>
      </w:r>
    </w:p>
    <w:sectPr>
      <w:pgNumType w:start="1"/>
      <w:footerReference xmlns:r="http://schemas.openxmlformats.org/officeDocument/2006/relationships" r:id="R70bdc1ac2bc441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1a512da65b4731" /><Relationship Type="http://schemas.openxmlformats.org/officeDocument/2006/relationships/footer" Target="/word/footer.xml" Id="R70bdc1ac2bc441e9" /></Relationships>
</file>